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32" w:rsidRPr="00EC1579" w:rsidRDefault="005C5932" w:rsidP="00EC1579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t>FIŞA DISCIPLINEI</w:t>
      </w:r>
    </w:p>
    <w:p w:rsidR="005C5932" w:rsidRDefault="005C5932">
      <w:pPr>
        <w:pStyle w:val="BodyText2"/>
        <w:rPr>
          <w:b/>
          <w:sz w:val="20"/>
        </w:rPr>
      </w:pPr>
      <w:r>
        <w:rPr>
          <w:b/>
          <w:sz w:val="20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6804"/>
      </w:tblGrid>
      <w:tr w:rsidR="005C5932" w:rsidTr="007535D2">
        <w:trPr>
          <w:trHeight w:val="98"/>
        </w:trPr>
        <w:tc>
          <w:tcPr>
            <w:tcW w:w="3402" w:type="dxa"/>
          </w:tcPr>
          <w:p w:rsidR="005C5932" w:rsidRDefault="005C5932" w:rsidP="00FE7C4F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="005C5932" w:rsidRPr="004A494E" w:rsidRDefault="005C5932" w:rsidP="00FE7C4F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 xml:space="preserve">Universitatea </w:t>
            </w:r>
            <w:r w:rsidRPr="004A494E">
              <w:rPr>
                <w:color w:val="000000"/>
                <w:lang w:val="es-PE"/>
              </w:rPr>
              <w:t>“</w:t>
            </w:r>
            <w:r w:rsidRPr="004A494E">
              <w:rPr>
                <w:color w:val="000000"/>
                <w:lang w:val="ro-RO"/>
              </w:rPr>
              <w:t>Babeş- Bolyai</w:t>
            </w:r>
            <w:r w:rsidRPr="004A494E">
              <w:rPr>
                <w:color w:val="000000"/>
                <w:lang w:val="es-PE"/>
              </w:rPr>
              <w:t>”</w:t>
            </w:r>
          </w:p>
        </w:tc>
      </w:tr>
      <w:tr w:rsidR="005C5932" w:rsidTr="007535D2">
        <w:tc>
          <w:tcPr>
            <w:tcW w:w="3402" w:type="dxa"/>
          </w:tcPr>
          <w:p w:rsidR="005C5932" w:rsidRDefault="005C5932" w:rsidP="00FE7C4F">
            <w:pPr>
              <w:pStyle w:val="Heading5"/>
              <w:spacing w:before="0" w:line="240" w:lineRule="auto"/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4" w:type="dxa"/>
          </w:tcPr>
          <w:p w:rsidR="005C5932" w:rsidRPr="004A494E" w:rsidRDefault="005C5932" w:rsidP="00FE7C4F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Facultatea de Litere</w:t>
            </w:r>
          </w:p>
        </w:tc>
      </w:tr>
      <w:tr w:rsidR="005C5932" w:rsidTr="007535D2">
        <w:tc>
          <w:tcPr>
            <w:tcW w:w="3402" w:type="dxa"/>
          </w:tcPr>
          <w:p w:rsidR="005C5932" w:rsidRDefault="005C5932" w:rsidP="00FE7C4F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="005C5932" w:rsidRPr="004A494E" w:rsidRDefault="005C5932" w:rsidP="00FE7C4F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Limba şi literatura engleză</w:t>
            </w:r>
          </w:p>
        </w:tc>
      </w:tr>
      <w:tr w:rsidR="005C5932" w:rsidTr="007535D2">
        <w:tc>
          <w:tcPr>
            <w:tcW w:w="3402" w:type="dxa"/>
          </w:tcPr>
          <w:p w:rsidR="005C5932" w:rsidRDefault="005C5932" w:rsidP="00FE7C4F">
            <w:pPr>
              <w:ind w:left="34"/>
              <w:rPr>
                <w:lang w:val="ro-RO"/>
              </w:rPr>
            </w:pPr>
            <w:r>
              <w:t>1.4</w:t>
            </w:r>
            <w:r>
              <w:rPr>
                <w:b/>
              </w:rPr>
              <w:t xml:space="preserve"> 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5C5932" w:rsidRPr="004A494E" w:rsidRDefault="005C5932" w:rsidP="00FE7C4F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Limbă şi literatură</w:t>
            </w:r>
          </w:p>
        </w:tc>
      </w:tr>
      <w:tr w:rsidR="005C5932" w:rsidTr="007535D2">
        <w:tc>
          <w:tcPr>
            <w:tcW w:w="3402" w:type="dxa"/>
          </w:tcPr>
          <w:p w:rsidR="005C5932" w:rsidRDefault="005C5932" w:rsidP="00FE7C4F">
            <w:pPr>
              <w:ind w:left="34"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b/>
              </w:rPr>
              <w:t xml:space="preserve"> 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="005C5932" w:rsidRPr="004A494E" w:rsidRDefault="005C5932" w:rsidP="00FE7C4F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Nivel masterat</w:t>
            </w:r>
          </w:p>
        </w:tc>
      </w:tr>
      <w:tr w:rsidR="005C5932" w:rsidTr="007535D2">
        <w:trPr>
          <w:trHeight w:val="106"/>
        </w:trPr>
        <w:tc>
          <w:tcPr>
            <w:tcW w:w="3402" w:type="dxa"/>
          </w:tcPr>
          <w:p w:rsidR="005C5932" w:rsidRDefault="005C5932" w:rsidP="00FE7C4F">
            <w:pPr>
              <w:pStyle w:val="Heading2"/>
              <w:numPr>
                <w:ilvl w:val="0"/>
                <w:numId w:val="0"/>
              </w:numPr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="005C5932" w:rsidRPr="004A494E" w:rsidRDefault="005C5932" w:rsidP="00FE7C4F">
            <w:pPr>
              <w:rPr>
                <w:color w:val="000000"/>
                <w:lang w:val="ro-RO"/>
              </w:rPr>
            </w:pPr>
            <w:r>
              <w:rPr>
                <w:lang w:val="ro-RO"/>
              </w:rPr>
              <w:t>Direcții actuale în lingvistică/Master în filologie</w:t>
            </w:r>
          </w:p>
        </w:tc>
      </w:tr>
    </w:tbl>
    <w:p w:rsidR="005C5932" w:rsidRPr="00AA721E" w:rsidRDefault="005C5932">
      <w:pPr>
        <w:rPr>
          <w:b/>
          <w:lang w:val="it-IT"/>
        </w:rPr>
      </w:pPr>
    </w:p>
    <w:p w:rsidR="005C5932" w:rsidRDefault="005C5932">
      <w:pPr>
        <w:rPr>
          <w:lang w:val="ro-RO"/>
        </w:rPr>
      </w:pPr>
      <w:r>
        <w:rPr>
          <w:b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5C5932" w:rsidTr="00BA533B">
        <w:tc>
          <w:tcPr>
            <w:tcW w:w="2410" w:type="dxa"/>
            <w:gridSpan w:val="3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5C5932" w:rsidRPr="00097FCB" w:rsidRDefault="005C5932" w:rsidP="00F40522">
            <w:pPr>
              <w:pStyle w:val="Heading7"/>
              <w:rPr>
                <w:b w:val="0"/>
              </w:rPr>
            </w:pPr>
            <w:r>
              <w:rPr>
                <w:b w:val="0"/>
              </w:rPr>
              <w:t xml:space="preserve">LME2244 </w:t>
            </w:r>
            <w:r w:rsidRPr="00097FCB">
              <w:rPr>
                <w:b w:val="0"/>
              </w:rPr>
              <w:t>Sociolingvistică culturală</w:t>
            </w:r>
            <w:r>
              <w:rPr>
                <w:b w:val="0"/>
              </w:rPr>
              <w:t xml:space="preserve"> </w:t>
            </w:r>
          </w:p>
        </w:tc>
      </w:tr>
      <w:tr w:rsidR="005C5932" w:rsidTr="00BA533B">
        <w:tc>
          <w:tcPr>
            <w:tcW w:w="4678" w:type="dxa"/>
            <w:gridSpan w:val="6"/>
          </w:tcPr>
          <w:p w:rsidR="005C5932" w:rsidRPr="00097FCB" w:rsidRDefault="005C5932">
            <w:pPr>
              <w:ind w:left="34"/>
              <w:rPr>
                <w:lang w:val="ro-RO"/>
              </w:rPr>
            </w:pPr>
            <w:r w:rsidRPr="00097FCB">
              <w:rPr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5C5932" w:rsidRPr="00097FCB" w:rsidRDefault="005C5932">
            <w:pPr>
              <w:pStyle w:val="Heading7"/>
              <w:rPr>
                <w:b w:val="0"/>
              </w:rPr>
            </w:pPr>
            <w:r w:rsidRPr="00097FCB">
              <w:rPr>
                <w:b w:val="0"/>
              </w:rPr>
              <w:t>Conferențiar universitar Diana Cotrău</w:t>
            </w:r>
          </w:p>
        </w:tc>
      </w:tr>
      <w:tr w:rsidR="005C5932" w:rsidTr="00BA533B">
        <w:tc>
          <w:tcPr>
            <w:tcW w:w="4678" w:type="dxa"/>
            <w:gridSpan w:val="6"/>
          </w:tcPr>
          <w:p w:rsidR="005C5932" w:rsidRPr="00097FCB" w:rsidRDefault="005C5932" w:rsidP="00BA533B">
            <w:pPr>
              <w:ind w:left="34"/>
              <w:rPr>
                <w:lang w:val="ro-RO"/>
              </w:rPr>
            </w:pPr>
            <w:r w:rsidRPr="00097FCB"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5C5932" w:rsidRPr="00097FCB" w:rsidRDefault="005C5932" w:rsidP="00BA533B">
            <w:pPr>
              <w:pStyle w:val="Heading7"/>
              <w:rPr>
                <w:b w:val="0"/>
              </w:rPr>
            </w:pPr>
            <w:r w:rsidRPr="00097FCB">
              <w:rPr>
                <w:b w:val="0"/>
              </w:rPr>
              <w:t>Conferențiar universitar Diana Cotrău</w:t>
            </w:r>
          </w:p>
        </w:tc>
      </w:tr>
      <w:tr w:rsidR="005C5932" w:rsidTr="00BA533B">
        <w:trPr>
          <w:cantSplit/>
          <w:trHeight w:val="345"/>
        </w:trPr>
        <w:tc>
          <w:tcPr>
            <w:tcW w:w="1843" w:type="dxa"/>
            <w:vMerge w:val="restart"/>
          </w:tcPr>
          <w:p w:rsidR="005C5932" w:rsidRDefault="005C5932" w:rsidP="00BA533B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5C5932" w:rsidRDefault="005C5932" w:rsidP="00BA533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="005C5932" w:rsidRDefault="005C5932" w:rsidP="00BA533B">
            <w:pPr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5C5932" w:rsidRDefault="005C5932" w:rsidP="00BA533B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5C5932" w:rsidRDefault="005C5932" w:rsidP="00BA533B">
            <w:pPr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5C5932" w:rsidRDefault="005C5932" w:rsidP="00BA533B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="005C5932" w:rsidRDefault="005C5932" w:rsidP="00BA533B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5C5932" w:rsidRDefault="005C5932" w:rsidP="00BA533B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="005C5932" w:rsidRDefault="005C5932" w:rsidP="00BA533B">
            <w:pPr>
              <w:rPr>
                <w:lang w:val="ro-RO"/>
              </w:rPr>
            </w:pPr>
          </w:p>
        </w:tc>
      </w:tr>
      <w:tr w:rsidR="005C5932" w:rsidTr="00BA533B">
        <w:trPr>
          <w:cantSplit/>
          <w:trHeight w:val="345"/>
        </w:trPr>
        <w:tc>
          <w:tcPr>
            <w:tcW w:w="1843" w:type="dxa"/>
            <w:vMerge/>
          </w:tcPr>
          <w:p w:rsidR="005C5932" w:rsidRDefault="005C5932" w:rsidP="00BA533B">
            <w:pPr>
              <w:ind w:left="318"/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5C5932" w:rsidRDefault="005C5932" w:rsidP="00BA533B">
            <w:pPr>
              <w:rPr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5C5932" w:rsidRDefault="005C5932" w:rsidP="00BA533B">
            <w:pPr>
              <w:rPr>
                <w:lang w:val="ro-RO"/>
              </w:rPr>
            </w:pPr>
          </w:p>
        </w:tc>
        <w:tc>
          <w:tcPr>
            <w:tcW w:w="426" w:type="dxa"/>
            <w:vMerge/>
          </w:tcPr>
          <w:p w:rsidR="005C5932" w:rsidRDefault="005C5932" w:rsidP="00BA533B">
            <w:pPr>
              <w:rPr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5C5932" w:rsidRDefault="005C5932" w:rsidP="00BA533B">
            <w:pPr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5C5932" w:rsidRDefault="005C5932" w:rsidP="00BA533B">
            <w:pPr>
              <w:rPr>
                <w:lang w:val="ro-RO"/>
              </w:rPr>
            </w:pPr>
          </w:p>
        </w:tc>
        <w:tc>
          <w:tcPr>
            <w:tcW w:w="1275" w:type="dxa"/>
            <w:vMerge/>
          </w:tcPr>
          <w:p w:rsidR="005C5932" w:rsidRDefault="005C5932" w:rsidP="00BA533B">
            <w:pPr>
              <w:rPr>
                <w:lang w:val="ro-RO"/>
              </w:rPr>
            </w:pPr>
          </w:p>
        </w:tc>
        <w:tc>
          <w:tcPr>
            <w:tcW w:w="1558" w:type="dxa"/>
          </w:tcPr>
          <w:p w:rsidR="005C5932" w:rsidRDefault="005C5932" w:rsidP="00BA533B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="005C5932" w:rsidRDefault="005C5932" w:rsidP="00BA533B">
            <w:pPr>
              <w:rPr>
                <w:lang w:val="ro-RO"/>
              </w:rPr>
            </w:pPr>
            <w:r>
              <w:rPr>
                <w:lang w:val="ro-RO"/>
              </w:rPr>
              <w:t>DS</w:t>
            </w:r>
          </w:p>
        </w:tc>
      </w:tr>
    </w:tbl>
    <w:p w:rsidR="005C5932" w:rsidRDefault="005C5932">
      <w:pPr>
        <w:pStyle w:val="BodyText2"/>
        <w:jc w:val="left"/>
        <w:rPr>
          <w:b/>
          <w:sz w:val="20"/>
        </w:rPr>
      </w:pPr>
    </w:p>
    <w:p w:rsidR="005C5932" w:rsidRDefault="005C5932">
      <w:pPr>
        <w:pStyle w:val="BodyText2"/>
        <w:jc w:val="left"/>
        <w:rPr>
          <w:b/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5C5932" w:rsidTr="00FE7C4F">
        <w:trPr>
          <w:trHeight w:val="248"/>
        </w:trPr>
        <w:tc>
          <w:tcPr>
            <w:tcW w:w="3399" w:type="dxa"/>
            <w:gridSpan w:val="2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</w:tcPr>
          <w:p w:rsidR="005C5932" w:rsidRPr="00097FCB" w:rsidRDefault="005C5932">
            <w:pPr>
              <w:rPr>
                <w:lang w:val="fr-FR"/>
              </w:rPr>
            </w:pPr>
            <w:r w:rsidRPr="00097FCB">
              <w:rPr>
                <w:lang w:val="fr-FR"/>
              </w:rPr>
              <w:t>4</w:t>
            </w:r>
          </w:p>
        </w:tc>
        <w:tc>
          <w:tcPr>
            <w:tcW w:w="1839" w:type="dxa"/>
          </w:tcPr>
          <w:p w:rsidR="005C5932" w:rsidRPr="00097FCB" w:rsidRDefault="005C5932">
            <w:r w:rsidRPr="00097FCB">
              <w:t>din care: 3.2 curs</w:t>
            </w:r>
          </w:p>
        </w:tc>
        <w:tc>
          <w:tcPr>
            <w:tcW w:w="709" w:type="dxa"/>
          </w:tcPr>
          <w:p w:rsidR="005C5932" w:rsidRPr="00097FCB" w:rsidRDefault="005C5932">
            <w:r w:rsidRPr="00097FCB">
              <w:t>2</w:t>
            </w:r>
          </w:p>
        </w:tc>
        <w:tc>
          <w:tcPr>
            <w:tcW w:w="2687" w:type="dxa"/>
          </w:tcPr>
          <w:p w:rsidR="005C5932" w:rsidRPr="00097FCB" w:rsidRDefault="005C5932">
            <w:r w:rsidRPr="00097FCB">
              <w:t>3.3 seminar/ laborator/ proiect</w:t>
            </w:r>
          </w:p>
        </w:tc>
        <w:tc>
          <w:tcPr>
            <w:tcW w:w="856" w:type="dxa"/>
          </w:tcPr>
          <w:p w:rsidR="005C5932" w:rsidRPr="00097FCB" w:rsidRDefault="005C5932">
            <w:r w:rsidRPr="00097FCB">
              <w:t>2</w:t>
            </w:r>
          </w:p>
        </w:tc>
      </w:tr>
      <w:tr w:rsidR="005C5932" w:rsidTr="00FE7C4F">
        <w:trPr>
          <w:trHeight w:val="247"/>
        </w:trPr>
        <w:tc>
          <w:tcPr>
            <w:tcW w:w="3399" w:type="dxa"/>
            <w:gridSpan w:val="2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5C5932" w:rsidRDefault="005C5932" w:rsidP="00E573C7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56</w:t>
            </w:r>
          </w:p>
        </w:tc>
        <w:tc>
          <w:tcPr>
            <w:tcW w:w="1839" w:type="dxa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2687" w:type="dxa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6" w:type="dxa"/>
          </w:tcPr>
          <w:p w:rsidR="005C5932" w:rsidRDefault="005C5932" w:rsidP="00A6099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</w:tcPr>
          <w:p w:rsidR="005C5932" w:rsidRDefault="005C593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5C5932" w:rsidTr="00FE7C4F">
        <w:trPr>
          <w:trHeight w:val="247"/>
        </w:trPr>
        <w:tc>
          <w:tcPr>
            <w:tcW w:w="9346" w:type="dxa"/>
            <w:gridSpan w:val="6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bookmarkStart w:id="0" w:name="_GoBack"/>
            <w:bookmarkEnd w:id="0"/>
          </w:p>
        </w:tc>
      </w:tr>
      <w:tr w:rsidR="005C5932" w:rsidTr="00FE7C4F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5C5932" w:rsidRPr="004A494E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140</w:t>
            </w:r>
          </w:p>
        </w:tc>
      </w:tr>
      <w:tr w:rsidR="005C5932" w:rsidTr="00FE7C4F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5C5932" w:rsidRPr="004A494E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196</w:t>
            </w:r>
          </w:p>
        </w:tc>
      </w:tr>
      <w:tr w:rsidR="005C5932" w:rsidTr="00FE7C4F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5C5932" w:rsidRDefault="005C5932" w:rsidP="00FF3BAE">
            <w:pPr>
              <w:pStyle w:val="Heading2"/>
              <w:numPr>
                <w:ilvl w:val="0"/>
                <w:numId w:val="0"/>
              </w:numPr>
              <w:rPr>
                <w:sz w:val="20"/>
                <w:vertAlign w:val="superscript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="005C5932" w:rsidRPr="004A494E" w:rsidRDefault="005C5932" w:rsidP="00FF3BAE">
            <w:pPr>
              <w:pStyle w:val="Heading2"/>
              <w:numPr>
                <w:ilvl w:val="0"/>
                <w:numId w:val="0"/>
              </w:numPr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8</w:t>
            </w:r>
          </w:p>
        </w:tc>
      </w:tr>
    </w:tbl>
    <w:p w:rsidR="005C5932" w:rsidRDefault="005C5932">
      <w:pPr>
        <w:rPr>
          <w:b/>
          <w:lang w:val="ro-RO"/>
        </w:rPr>
      </w:pPr>
    </w:p>
    <w:p w:rsidR="005C5932" w:rsidRDefault="005C5932">
      <w:pPr>
        <w:rPr>
          <w:lang w:val="ro-RO"/>
        </w:rPr>
      </w:pPr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7512"/>
      </w:tblGrid>
      <w:tr w:rsidR="005C5932">
        <w:tc>
          <w:tcPr>
            <w:tcW w:w="2694" w:type="dxa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5C5932" w:rsidRDefault="005C5932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5C5932">
        <w:tc>
          <w:tcPr>
            <w:tcW w:w="2694" w:type="dxa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5C5932" w:rsidRDefault="005C5932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5C5932" w:rsidRDefault="005C5932">
      <w:pPr>
        <w:rPr>
          <w:b/>
          <w:lang w:val="ro-RO"/>
        </w:rPr>
      </w:pPr>
    </w:p>
    <w:p w:rsidR="005C5932" w:rsidRDefault="005C5932">
      <w:pPr>
        <w:rPr>
          <w:lang w:val="ro-RO"/>
        </w:rPr>
      </w:pPr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7229"/>
      </w:tblGrid>
      <w:tr w:rsidR="005C5932">
        <w:tc>
          <w:tcPr>
            <w:tcW w:w="2977" w:type="dxa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5C5932" w:rsidRPr="004A494E" w:rsidRDefault="005C5932" w:rsidP="00981FA1">
            <w:pPr>
              <w:rPr>
                <w:color w:val="000000"/>
                <w:lang w:val="es-ES"/>
              </w:rPr>
            </w:pPr>
            <w:r w:rsidRPr="004A494E">
              <w:rPr>
                <w:color w:val="000000"/>
                <w:lang w:val="es-ES"/>
              </w:rPr>
              <w:t>Sală de curs, sistem de amplificare audio, video-proiector</w:t>
            </w:r>
          </w:p>
          <w:p w:rsidR="005C5932" w:rsidRPr="004A494E" w:rsidRDefault="005C5932" w:rsidP="00981FA1">
            <w:pPr>
              <w:rPr>
                <w:color w:val="000000"/>
                <w:lang w:val="es-ES"/>
              </w:rPr>
            </w:pPr>
            <w:r w:rsidRPr="004A494E">
              <w:rPr>
                <w:color w:val="000000"/>
                <w:lang w:val="es-ES"/>
              </w:rPr>
              <w:t>Xeroxuri, fotocopii, cărţi</w:t>
            </w:r>
          </w:p>
          <w:p w:rsidR="005C5932" w:rsidRDefault="005C5932" w:rsidP="00981FA1">
            <w:pPr>
              <w:ind w:left="284"/>
              <w:rPr>
                <w:lang w:val="ro-RO"/>
              </w:rPr>
            </w:pPr>
          </w:p>
        </w:tc>
      </w:tr>
      <w:tr w:rsidR="005C5932">
        <w:tc>
          <w:tcPr>
            <w:tcW w:w="2977" w:type="dxa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7229" w:type="dxa"/>
          </w:tcPr>
          <w:p w:rsidR="005C5932" w:rsidRPr="004A494E" w:rsidRDefault="005C5932" w:rsidP="00981FA1">
            <w:pPr>
              <w:rPr>
                <w:color w:val="000000"/>
                <w:lang w:val="es-ES"/>
              </w:rPr>
            </w:pPr>
            <w:r w:rsidRPr="004A494E">
              <w:rPr>
                <w:color w:val="000000"/>
                <w:lang w:val="es-ES"/>
              </w:rPr>
              <w:t>Sală de curs, sistem de amplificare audio, video-proiector</w:t>
            </w:r>
          </w:p>
          <w:p w:rsidR="005C5932" w:rsidRPr="004A494E" w:rsidRDefault="005C5932" w:rsidP="00981FA1">
            <w:pPr>
              <w:rPr>
                <w:color w:val="000000"/>
                <w:lang w:val="es-ES"/>
              </w:rPr>
            </w:pPr>
            <w:r w:rsidRPr="004A494E">
              <w:rPr>
                <w:color w:val="000000"/>
                <w:lang w:val="es-ES"/>
              </w:rPr>
              <w:t>Xeroxuri, fotocopii, cărţi</w:t>
            </w:r>
          </w:p>
          <w:p w:rsidR="005C5932" w:rsidRDefault="005C5932" w:rsidP="00981FA1">
            <w:pPr>
              <w:ind w:left="284"/>
              <w:rPr>
                <w:lang w:val="ro-RO"/>
              </w:rPr>
            </w:pPr>
          </w:p>
        </w:tc>
      </w:tr>
    </w:tbl>
    <w:p w:rsidR="005C5932" w:rsidRDefault="005C5932">
      <w:pPr>
        <w:rPr>
          <w:b/>
          <w:lang w:val="ro-RO"/>
        </w:rPr>
      </w:pPr>
    </w:p>
    <w:p w:rsidR="005C5932" w:rsidRDefault="005C5932">
      <w:pPr>
        <w:rPr>
          <w:b/>
          <w:lang w:val="ro-RO"/>
        </w:rPr>
      </w:pPr>
      <w:r>
        <w:rPr>
          <w:b/>
          <w:lang w:val="ro-RO"/>
        </w:rPr>
        <w:t>6. Competenţe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9639"/>
      </w:tblGrid>
      <w:tr w:rsidR="005C5932">
        <w:trPr>
          <w:cantSplit/>
          <w:trHeight w:val="2289"/>
        </w:trPr>
        <w:tc>
          <w:tcPr>
            <w:tcW w:w="567" w:type="dxa"/>
            <w:textDirection w:val="btLr"/>
          </w:tcPr>
          <w:p w:rsidR="005C5932" w:rsidRDefault="005C5932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9639" w:type="dxa"/>
          </w:tcPr>
          <w:p w:rsidR="005C5932" w:rsidRPr="004A494E" w:rsidRDefault="005C5932" w:rsidP="00981FA1">
            <w:pPr>
              <w:numPr>
                <w:ilvl w:val="3"/>
                <w:numId w:val="3"/>
              </w:numPr>
              <w:tabs>
                <w:tab w:val="clear" w:pos="2880"/>
                <w:tab w:val="num" w:pos="-3195"/>
              </w:tabs>
              <w:ind w:left="0" w:firstLine="0"/>
              <w:jc w:val="both"/>
              <w:rPr>
                <w:bCs/>
                <w:color w:val="000000"/>
                <w:lang w:val="it-IT"/>
              </w:rPr>
            </w:pPr>
            <w:r w:rsidRPr="004A494E">
              <w:rPr>
                <w:color w:val="000000"/>
                <w:lang w:val="ro-RO"/>
              </w:rPr>
              <w:t xml:space="preserve">C1 </w:t>
            </w:r>
            <w:r w:rsidRPr="004A494E">
              <w:rPr>
                <w:bCs/>
                <w:color w:val="000000"/>
                <w:lang w:val="it-IT"/>
              </w:rPr>
              <w:t>Utilizarea adecvata a conceptelor in studiul lingvisticii generale, al teoriei literaturii si al literaturii universale si comparate</w:t>
            </w:r>
          </w:p>
          <w:p w:rsidR="005C5932" w:rsidRPr="004A494E" w:rsidRDefault="005C5932" w:rsidP="00981FA1">
            <w:pPr>
              <w:numPr>
                <w:ilvl w:val="3"/>
                <w:numId w:val="3"/>
              </w:numPr>
              <w:tabs>
                <w:tab w:val="clear" w:pos="2880"/>
                <w:tab w:val="num" w:pos="-3195"/>
              </w:tabs>
              <w:ind w:left="0" w:firstLine="0"/>
              <w:jc w:val="both"/>
              <w:rPr>
                <w:bCs/>
                <w:color w:val="000000"/>
                <w:lang w:val="it-IT"/>
              </w:rPr>
            </w:pPr>
            <w:r w:rsidRPr="004A494E">
              <w:rPr>
                <w:bCs/>
                <w:color w:val="000000"/>
                <w:lang w:val="it-IT"/>
              </w:rPr>
              <w:t>C2 Comunicarea eficienta, scrisa si orala, în limba româna si în limba engleza</w:t>
            </w:r>
          </w:p>
          <w:p w:rsidR="005C5932" w:rsidRPr="004A494E" w:rsidRDefault="005C5932" w:rsidP="00981FA1">
            <w:pPr>
              <w:rPr>
                <w:color w:val="000000"/>
                <w:lang w:val="ro-RO"/>
              </w:rPr>
            </w:pPr>
          </w:p>
          <w:p w:rsidR="005C5932" w:rsidRPr="004A494E" w:rsidRDefault="005C5932" w:rsidP="00981FA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C5932" w:rsidRDefault="005C5932">
            <w:pPr>
              <w:pageBreakBefore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5C5932">
        <w:trPr>
          <w:cantSplit/>
          <w:trHeight w:val="1403"/>
        </w:trPr>
        <w:tc>
          <w:tcPr>
            <w:tcW w:w="567" w:type="dxa"/>
            <w:textDirection w:val="btLr"/>
          </w:tcPr>
          <w:p w:rsidR="005C5932" w:rsidRDefault="005C5932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9639" w:type="dxa"/>
          </w:tcPr>
          <w:p w:rsidR="005C5932" w:rsidRDefault="005C5932">
            <w:pPr>
              <w:rPr>
                <w:lang w:val="ro-RO"/>
              </w:rPr>
            </w:pPr>
          </w:p>
          <w:p w:rsidR="005C5932" w:rsidRPr="00AA721E" w:rsidRDefault="005C5932">
            <w:pPr>
              <w:rPr>
                <w:lang w:val="it-IT"/>
              </w:rPr>
            </w:pPr>
            <w:r w:rsidRPr="00AA721E">
              <w:rPr>
                <w:lang w:val="it-IT"/>
              </w:rPr>
              <w:t>CT1 Utilizarea componentelor domeniului limbi si literaturi în deplina concordanta cu etica profesionala.</w:t>
            </w:r>
          </w:p>
          <w:p w:rsidR="005C5932" w:rsidRPr="00AA721E" w:rsidRDefault="005C5932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lang w:val="it-IT"/>
              </w:rPr>
            </w:pPr>
            <w:r w:rsidRPr="00AA721E">
              <w:rPr>
                <w:lang w:val="it-IT"/>
              </w:rPr>
              <w:t>CT2 Relaţionarea în echipa; comunicarea interpersonala si asumarea de roluri specifice.</w:t>
            </w:r>
          </w:p>
        </w:tc>
      </w:tr>
    </w:tbl>
    <w:p w:rsidR="005C5932" w:rsidRDefault="005C5932">
      <w:pPr>
        <w:rPr>
          <w:b/>
          <w:lang w:val="ro-RO"/>
        </w:rPr>
      </w:pPr>
    </w:p>
    <w:p w:rsidR="005C5932" w:rsidRDefault="005C5932">
      <w:pPr>
        <w:rPr>
          <w:lang w:val="ro-RO"/>
        </w:rPr>
      </w:pPr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6946"/>
      </w:tblGrid>
      <w:tr w:rsidR="005C5932">
        <w:tc>
          <w:tcPr>
            <w:tcW w:w="3227" w:type="dxa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="005C5932" w:rsidRPr="00F80ED1" w:rsidRDefault="005C5932" w:rsidP="00981FA1">
            <w:pPr>
              <w:ind w:left="360"/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Acest modul intenţionează să ofere studenţilor masteranzi reperele teoretice şi instrumentele de analiză proprii sociolingvsticii de sorginte anglosaxonă, pentru a distinge şi analiza variaţiile de discurs individual sau de grup, modul în care vorbitorul</w:t>
            </w:r>
            <w:r w:rsidRPr="00C625DC">
              <w:rPr>
                <w:lang w:val="ro-RO"/>
              </w:rPr>
              <w:t>/rii</w:t>
            </w:r>
            <w:r w:rsidRPr="00F80ED1">
              <w:rPr>
                <w:lang w:val="ro-RO"/>
              </w:rPr>
              <w:t xml:space="preserve"> îşi creează sau re-creează identitatea prin repertoriul lingvistic, precum şi maniera în care limba, dar mai ales vorbirea, se corelează cu determinanţii socio-culturali, devenind un indice al statutului individului în cadrul grupului sau al </w:t>
            </w:r>
            <w:r>
              <w:rPr>
                <w:lang w:val="ro-RO"/>
              </w:rPr>
              <w:t>c</w:t>
            </w:r>
            <w:r w:rsidRPr="00F80ED1">
              <w:rPr>
                <w:lang w:val="ro-RO"/>
              </w:rPr>
              <w:t xml:space="preserve">omunităţii din care face parte. Studenţii masteranzi vor avea o imagine de anasamblu asupra diacroniei sociolingvisticii,  a teoreticienilor clasici care au jalonat tezele de bază prin studii şi cercetări consacrate, precum şi a noilor abordări care integrează în analiza sociolingvistică perspective din domenii înrudite: etnografie, antropologie, pragmatica discursivă, analiza conversaţională, semiotică etc.  </w:t>
            </w:r>
          </w:p>
          <w:p w:rsidR="005C5932" w:rsidRDefault="005C5932">
            <w:pPr>
              <w:rPr>
                <w:lang w:val="ro-RO"/>
              </w:rPr>
            </w:pPr>
          </w:p>
        </w:tc>
      </w:tr>
      <w:tr w:rsidR="005C5932">
        <w:tc>
          <w:tcPr>
            <w:tcW w:w="3227" w:type="dxa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="005C5932" w:rsidRPr="00F80ED1" w:rsidRDefault="005C5932" w:rsidP="00981FA1">
            <w:pPr>
              <w:ind w:firstLine="360"/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Absolvenţii vor putea:</w:t>
            </w:r>
          </w:p>
          <w:p w:rsidR="005C5932" w:rsidRPr="00F80ED1" w:rsidRDefault="005C5932" w:rsidP="00981FA1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 xml:space="preserve">analiza limbajul diverselor categorii de indivizi sau comunităţi şi vor identifica apartenenţa lor socio-culturală; </w:t>
            </w:r>
          </w:p>
          <w:p w:rsidR="005C5932" w:rsidRPr="00F80ED1" w:rsidRDefault="005C5932" w:rsidP="00981FA1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 xml:space="preserve">aplica grile analitice sociolingvistice la diverse mostre de vorbire sau de limbaj; </w:t>
            </w:r>
          </w:p>
          <w:p w:rsidR="005C5932" w:rsidRPr="00F80ED1" w:rsidRDefault="005C5932" w:rsidP="00981FA1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diferenţia între diversele teorii de dobîndire a limbajului;</w:t>
            </w:r>
          </w:p>
          <w:p w:rsidR="005C5932" w:rsidRDefault="005C5932" w:rsidP="00981FA1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 xml:space="preserve">face cercetare de tip sociolingvistic, care presupune culegerea de mostre de limbaj spontan, ca observator sau ca participant (incognito) la fenomenul lingvistic prezent în grupurile aşa-zis minoritare, subordonate sau deviante. </w:t>
            </w:r>
          </w:p>
        </w:tc>
      </w:tr>
    </w:tbl>
    <w:p w:rsidR="005C5932" w:rsidRDefault="005C5932">
      <w:pPr>
        <w:rPr>
          <w:b/>
          <w:lang w:val="ro-RO"/>
        </w:rPr>
      </w:pPr>
    </w:p>
    <w:p w:rsidR="005C5932" w:rsidRPr="000303CE" w:rsidRDefault="005C5932">
      <w:pPr>
        <w:rPr>
          <w:b/>
          <w:lang w:val="ro-RO"/>
        </w:rPr>
      </w:pPr>
      <w:r>
        <w:rPr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552"/>
        <w:gridCol w:w="2835"/>
      </w:tblGrid>
      <w:tr w:rsidR="005C5932">
        <w:tc>
          <w:tcPr>
            <w:tcW w:w="4786" w:type="dxa"/>
          </w:tcPr>
          <w:p w:rsidR="005C5932" w:rsidRDefault="005C5932" w:rsidP="00E52491">
            <w:pPr>
              <w:rPr>
                <w:lang w:val="ro-RO"/>
              </w:rPr>
            </w:pPr>
            <w:r>
              <w:rPr>
                <w:lang w:val="ro-RO"/>
              </w:rPr>
              <w:t>8.1 Curs</w:t>
            </w:r>
          </w:p>
        </w:tc>
        <w:tc>
          <w:tcPr>
            <w:tcW w:w="2552" w:type="dxa"/>
          </w:tcPr>
          <w:p w:rsidR="005C5932" w:rsidRDefault="005C5932" w:rsidP="00E52491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2835" w:type="dxa"/>
          </w:tcPr>
          <w:p w:rsidR="005C5932" w:rsidRDefault="005C5932" w:rsidP="00E5249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</w:tr>
      <w:tr w:rsidR="005C5932" w:rsidTr="009E56CA">
        <w:tc>
          <w:tcPr>
            <w:tcW w:w="4786" w:type="dxa"/>
          </w:tcPr>
          <w:p w:rsidR="005C5932" w:rsidRPr="00F80ED1" w:rsidRDefault="005C5932" w:rsidP="00097FCB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Domeniul sociolingvisticii şi conceptele fundamentale</w:t>
            </w:r>
          </w:p>
          <w:p w:rsidR="005C5932" w:rsidRPr="00F80ED1" w:rsidRDefault="005C5932" w:rsidP="00097FCB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097FCB">
            <w:pPr>
              <w:numPr>
                <w:ilvl w:val="0"/>
                <w:numId w:val="23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 xml:space="preserve">sociolingvistica şi sociologia limbii </w:t>
            </w:r>
          </w:p>
          <w:p w:rsidR="005C5932" w:rsidRPr="00F80ED1" w:rsidRDefault="005C5932" w:rsidP="00097FCB">
            <w:pPr>
              <w:numPr>
                <w:ilvl w:val="0"/>
                <w:numId w:val="23"/>
              </w:numPr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langue</w:t>
            </w:r>
            <w:r w:rsidRPr="00F80ED1">
              <w:rPr>
                <w:lang w:val="ro-RO"/>
              </w:rPr>
              <w:t xml:space="preserve"> şi </w:t>
            </w:r>
            <w:r w:rsidRPr="00F80ED1">
              <w:rPr>
                <w:i/>
                <w:lang w:val="ro-RO"/>
              </w:rPr>
              <w:t>parole</w:t>
            </w:r>
          </w:p>
          <w:p w:rsidR="005C5932" w:rsidRPr="00F80ED1" w:rsidRDefault="005C5932" w:rsidP="00097FCB">
            <w:pPr>
              <w:numPr>
                <w:ilvl w:val="0"/>
                <w:numId w:val="23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variabilitate şi corelare</w:t>
            </w:r>
          </w:p>
          <w:p w:rsidR="005C5932" w:rsidRPr="00DA1A9D" w:rsidRDefault="005C5932" w:rsidP="007535D2">
            <w:pPr>
              <w:numPr>
                <w:ilvl w:val="0"/>
                <w:numId w:val="23"/>
              </w:numPr>
              <w:jc w:val="both"/>
              <w:rPr>
                <w:i/>
                <w:sz w:val="24"/>
                <w:szCs w:val="24"/>
                <w:lang w:val="it-IT"/>
              </w:rPr>
            </w:pPr>
            <w:r w:rsidRPr="00F80ED1">
              <w:rPr>
                <w:lang w:val="ro-RO"/>
              </w:rPr>
              <w:t>varietate, accent, stil, registru</w:t>
            </w:r>
          </w:p>
        </w:tc>
        <w:tc>
          <w:tcPr>
            <w:tcW w:w="2552" w:type="dxa"/>
          </w:tcPr>
          <w:p w:rsidR="005C5932" w:rsidRPr="004A494E" w:rsidRDefault="005C5932" w:rsidP="00981FA1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981FA1">
            <w:pPr>
              <w:jc w:val="both"/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535D2">
            <w:pPr>
              <w:jc w:val="both"/>
              <w:outlineLvl w:val="0"/>
              <w:rPr>
                <w:b/>
                <w:lang w:val="ro-RO"/>
              </w:rPr>
            </w:pPr>
          </w:p>
          <w:p w:rsidR="005C5932" w:rsidRPr="00F80ED1" w:rsidRDefault="005C5932" w:rsidP="00097FCB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Individ şi comunitate, definiţii şi abordări</w:t>
            </w:r>
          </w:p>
          <w:p w:rsidR="005C5932" w:rsidRPr="00F80ED1" w:rsidRDefault="005C5932" w:rsidP="00097FCB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097FCB">
            <w:pPr>
              <w:numPr>
                <w:ilvl w:val="0"/>
                <w:numId w:val="27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 xml:space="preserve">idiolect şi sociolect </w:t>
            </w:r>
          </w:p>
          <w:p w:rsidR="005C5932" w:rsidRPr="00DA1A9D" w:rsidRDefault="005C5932" w:rsidP="00712E1F">
            <w:pPr>
              <w:numPr>
                <w:ilvl w:val="0"/>
                <w:numId w:val="27"/>
              </w:numPr>
              <w:jc w:val="both"/>
              <w:rPr>
                <w:i/>
                <w:sz w:val="24"/>
                <w:szCs w:val="24"/>
                <w:lang w:val="it-IT"/>
              </w:rPr>
            </w:pPr>
            <w:r w:rsidRPr="00712E1F">
              <w:rPr>
                <w:lang w:val="ro-RO"/>
              </w:rPr>
              <w:t>repertoriul verbal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jc w:val="both"/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Clasa socială, statut  şi mobilitate socio-culturală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AA721E" w:rsidRDefault="005C5932" w:rsidP="007535D2">
            <w:pPr>
              <w:numPr>
                <w:ilvl w:val="0"/>
                <w:numId w:val="27"/>
              </w:numPr>
              <w:jc w:val="both"/>
              <w:rPr>
                <w:lang w:val="it-IT"/>
              </w:rPr>
            </w:pPr>
            <w:r w:rsidRPr="00F80ED1">
              <w:rPr>
                <w:lang w:val="ro-RO"/>
              </w:rPr>
              <w:t>indici şi marcatori, prestigiu şi stigmatizare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9E56CA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Reţele sociale (networks), norme şi vorbirea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6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reţea socială</w:t>
            </w:r>
          </w:p>
          <w:p w:rsidR="005C5932" w:rsidRPr="00F80ED1" w:rsidRDefault="005C5932" w:rsidP="00771D8C">
            <w:pPr>
              <w:numPr>
                <w:ilvl w:val="0"/>
                <w:numId w:val="26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tipuri de legături şi presiunea de grup (peer pressure)</w:t>
            </w:r>
          </w:p>
          <w:p w:rsidR="005C5932" w:rsidRPr="00AA721E" w:rsidRDefault="005C5932" w:rsidP="007535D2">
            <w:pPr>
              <w:numPr>
                <w:ilvl w:val="0"/>
                <w:numId w:val="26"/>
              </w:numPr>
              <w:jc w:val="both"/>
              <w:rPr>
                <w:lang w:val="it-IT"/>
              </w:rPr>
            </w:pPr>
            <w:r w:rsidRPr="00F80ED1">
              <w:rPr>
                <w:lang w:val="ro-RO"/>
              </w:rPr>
              <w:t xml:space="preserve">norme la vedere (overt) şi ascunse (covert) 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Codetermin</w:t>
            </w:r>
            <w:r>
              <w:rPr>
                <w:lang w:val="ro-RO"/>
              </w:rPr>
              <w:t xml:space="preserve">area </w:t>
            </w:r>
            <w:r w:rsidRPr="00F80ED1">
              <w:rPr>
                <w:lang w:val="ro-RO"/>
              </w:rPr>
              <w:t>vorbire-gen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 xml:space="preserve">vorbirea  </w:t>
            </w:r>
            <w:r w:rsidRPr="00F80ED1">
              <w:rPr>
                <w:i/>
                <w:lang w:val="ro-RO"/>
              </w:rPr>
              <w:t>determinată</w:t>
            </w:r>
            <w:r w:rsidRPr="00F80ED1">
              <w:rPr>
                <w:lang w:val="ro-RO"/>
              </w:rPr>
              <w:t xml:space="preserve"> de genul biologic?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deviere versus diferenţă</w:t>
            </w:r>
          </w:p>
          <w:p w:rsidR="005C5932" w:rsidRPr="00AA721E" w:rsidRDefault="005C5932" w:rsidP="007535D2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diferenţă de stil sau competenţă de comunicaţie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Tipare verbale de gen şi erori de comunicare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6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stiluri de comunicare</w:t>
            </w:r>
          </w:p>
          <w:p w:rsidR="005C5932" w:rsidRPr="00AA721E" w:rsidRDefault="005C5932" w:rsidP="007535D2">
            <w:pPr>
              <w:numPr>
                <w:ilvl w:val="0"/>
                <w:numId w:val="26"/>
              </w:numPr>
              <w:jc w:val="both"/>
              <w:rPr>
                <w:b/>
                <w:i/>
              </w:rPr>
            </w:pPr>
            <w:r w:rsidRPr="00F80ED1">
              <w:rPr>
                <w:i/>
                <w:lang w:val="ro-RO"/>
              </w:rPr>
              <w:t>underreporting</w:t>
            </w:r>
            <w:r w:rsidRPr="00F80ED1">
              <w:rPr>
                <w:lang w:val="ro-RO"/>
              </w:rPr>
              <w:t xml:space="preserve"> si </w:t>
            </w:r>
            <w:r w:rsidRPr="00F80ED1">
              <w:rPr>
                <w:i/>
                <w:lang w:val="ro-RO"/>
              </w:rPr>
              <w:t>overreporting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i/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 xml:space="preserve">: discurs generaţional: </w:t>
            </w:r>
            <w:r>
              <w:rPr>
                <w:lang w:val="ro-RO"/>
              </w:rPr>
              <w:t>limbajul</w:t>
            </w:r>
            <w:r w:rsidRPr="00F80ED1">
              <w:rPr>
                <w:lang w:val="ro-RO"/>
              </w:rPr>
              <w:t xml:space="preserve"> tinerilor</w:t>
            </w:r>
            <w:r w:rsidRPr="00F80ED1">
              <w:rPr>
                <w:i/>
                <w:lang w:val="ro-RO"/>
              </w:rPr>
              <w:t xml:space="preserve"> </w:t>
            </w:r>
          </w:p>
          <w:p w:rsidR="005C5932" w:rsidRPr="00F80ED1" w:rsidRDefault="005C5932" w:rsidP="00771D8C">
            <w:pPr>
              <w:ind w:left="360" w:firstLine="36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9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dobândirea limbii (teoria sociolingvistică compara</w:t>
            </w:r>
            <w:r>
              <w:rPr>
                <w:lang w:val="ro-RO"/>
              </w:rPr>
              <w:t>tiv cu alte teorii</w:t>
            </w:r>
            <w:r w:rsidRPr="00F80ED1">
              <w:rPr>
                <w:lang w:val="ro-RO"/>
              </w:rPr>
              <w:t>)</w:t>
            </w:r>
          </w:p>
          <w:p w:rsidR="005C5932" w:rsidRPr="00F80ED1" w:rsidRDefault="005C5932" w:rsidP="00771D8C">
            <w:pPr>
              <w:numPr>
                <w:ilvl w:val="0"/>
                <w:numId w:val="29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roluri de gen</w:t>
            </w:r>
          </w:p>
          <w:p w:rsidR="005C5932" w:rsidRPr="00AA721E" w:rsidRDefault="005C5932" w:rsidP="007535D2">
            <w:pPr>
              <w:numPr>
                <w:ilvl w:val="0"/>
                <w:numId w:val="29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codurile lui Bernstein</w:t>
            </w:r>
            <w:r>
              <w:rPr>
                <w:lang w:val="ro-RO"/>
              </w:rPr>
              <w:t>. Reveniri si critici.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9E56CA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 xml:space="preserve">: Tinerii şi anti-limbajul 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b/>
                <w:i/>
                <w:lang w:val="ro-RO"/>
              </w:rPr>
            </w:pPr>
            <w:r w:rsidRPr="00F80ED1">
              <w:rPr>
                <w:i/>
                <w:lang w:val="ro-RO"/>
              </w:rPr>
              <w:t>slang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b/>
                <w:i/>
                <w:lang w:val="ro-RO"/>
              </w:rPr>
            </w:pPr>
            <w:r w:rsidRPr="00F80ED1">
              <w:rPr>
                <w:lang w:val="ro-RO"/>
              </w:rPr>
              <w:t>norme şi contra-norme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b/>
                <w:i/>
                <w:lang w:val="ro-RO"/>
              </w:rPr>
            </w:pPr>
            <w:r w:rsidRPr="00F80ED1">
              <w:rPr>
                <w:lang w:val="ro-RO"/>
              </w:rPr>
              <w:t>putere şi dominare</w:t>
            </w:r>
          </w:p>
          <w:p w:rsidR="005C5932" w:rsidRPr="00AA721E" w:rsidRDefault="005C5932" w:rsidP="007535D2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lumea subterană si reflectarea ei în limbaj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9E56CA">
        <w:tc>
          <w:tcPr>
            <w:tcW w:w="4786" w:type="dxa"/>
          </w:tcPr>
          <w:p w:rsidR="005C5932" w:rsidRPr="00F80ED1" w:rsidRDefault="005C5932" w:rsidP="00771D8C">
            <w:pPr>
              <w:ind w:left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 xml:space="preserve">: Definirea termenilor sociolingvistici de </w:t>
            </w:r>
            <w:r w:rsidRPr="00F80ED1">
              <w:rPr>
                <w:i/>
                <w:lang w:val="ro-RO"/>
              </w:rPr>
              <w:t>putere</w:t>
            </w:r>
            <w:r w:rsidRPr="00F80ED1">
              <w:rPr>
                <w:lang w:val="ro-RO"/>
              </w:rPr>
              <w:t xml:space="preserve"> si </w:t>
            </w:r>
            <w:r w:rsidRPr="00F80ED1">
              <w:rPr>
                <w:i/>
                <w:lang w:val="ro-RO"/>
              </w:rPr>
              <w:t>solidaritate</w:t>
            </w:r>
            <w:r w:rsidRPr="00F80ED1">
              <w:rPr>
                <w:lang w:val="ro-RO"/>
              </w:rPr>
              <w:t>: expertiză, gen, stima de sine (</w:t>
            </w:r>
            <w:r w:rsidRPr="00F80ED1">
              <w:rPr>
                <w:i/>
                <w:lang w:val="ro-RO"/>
              </w:rPr>
              <w:t>face</w:t>
            </w:r>
            <w:r w:rsidRPr="00F80ED1">
              <w:rPr>
                <w:lang w:val="ro-RO"/>
              </w:rPr>
              <w:t>)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putere (reprezentată şi implementată prin limbă)</w:t>
            </w:r>
          </w:p>
          <w:p w:rsidR="005C5932" w:rsidRPr="00AA721E" w:rsidRDefault="005C5932" w:rsidP="007535D2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 xml:space="preserve">solidaritatea de limbaj: realizare, implicaţii  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etnia</w:t>
            </w:r>
          </w:p>
          <w:p w:rsidR="005C5932" w:rsidRPr="00F80ED1" w:rsidRDefault="005C5932" w:rsidP="00771D8C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i/>
                <w:lang w:val="ro-RO"/>
              </w:rPr>
            </w:pPr>
            <w:r w:rsidRPr="00F80ED1">
              <w:rPr>
                <w:i/>
                <w:lang w:val="ro-RO"/>
              </w:rPr>
              <w:t>code-switching</w:t>
            </w:r>
          </w:p>
          <w:p w:rsidR="005C5932" w:rsidRPr="00AA721E" w:rsidRDefault="005C5932" w:rsidP="007535D2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i/>
                <w:lang w:val="ro-RO"/>
              </w:rPr>
              <w:t>metaphorical code-switching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 xml:space="preserve">: </w:t>
            </w:r>
            <w:r w:rsidRPr="00F80ED1">
              <w:rPr>
                <w:iCs/>
              </w:rPr>
              <w:t>Limba Internetului: Netspeak</w:t>
            </w:r>
            <w:r w:rsidRPr="00F80ED1">
              <w:t xml:space="preserve"> </w:t>
            </w:r>
          </w:p>
          <w:p w:rsidR="005C5932" w:rsidRPr="00F80ED1" w:rsidRDefault="005C5932" w:rsidP="00771D8C">
            <w:pPr>
              <w:ind w:left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Caracteristici definitorii ale Netspeak</w:t>
            </w:r>
          </w:p>
          <w:p w:rsidR="005C5932" w:rsidRPr="00F80ED1" w:rsidRDefault="005C5932" w:rsidP="00771D8C">
            <w:pPr>
              <w:numPr>
                <w:ilvl w:val="0"/>
                <w:numId w:val="31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Norme şi etichetă</w:t>
            </w:r>
          </w:p>
          <w:p w:rsidR="005C5932" w:rsidRPr="00F80ED1" w:rsidRDefault="005C5932" w:rsidP="00771D8C">
            <w:pPr>
              <w:numPr>
                <w:ilvl w:val="0"/>
                <w:numId w:val="31"/>
              </w:numPr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Lingua franca</w:t>
            </w:r>
            <w:r w:rsidRPr="00F80ED1">
              <w:rPr>
                <w:lang w:val="ro-RO"/>
              </w:rPr>
              <w:t xml:space="preserve"> a Internetului</w:t>
            </w:r>
          </w:p>
          <w:p w:rsidR="005C5932" w:rsidRPr="00AA721E" w:rsidRDefault="005C5932" w:rsidP="007535D2">
            <w:pPr>
              <w:numPr>
                <w:ilvl w:val="0"/>
                <w:numId w:val="31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Convenţiile lingvistice ale conversaţiei pe intern</w:t>
            </w:r>
            <w:r>
              <w:rPr>
                <w:lang w:val="ro-RO"/>
              </w:rPr>
              <w:t>et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4786" w:type="dxa"/>
          </w:tcPr>
          <w:p w:rsidR="005C5932" w:rsidRPr="00F80ED1" w:rsidRDefault="005C5932" w:rsidP="00771D8C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Limbă, cultură şi societate</w:t>
            </w:r>
          </w:p>
          <w:p w:rsidR="005C5932" w:rsidRPr="00F80ED1" w:rsidRDefault="005C5932" w:rsidP="00771D8C">
            <w:pPr>
              <w:ind w:left="360" w:firstLine="36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Determinism si relativism lingvistic</w:t>
            </w:r>
          </w:p>
          <w:p w:rsidR="005C5932" w:rsidRPr="00F80ED1" w:rsidRDefault="005C5932" w:rsidP="00771D8C">
            <w:pPr>
              <w:numPr>
                <w:ilvl w:val="0"/>
                <w:numId w:val="27"/>
              </w:numPr>
              <w:jc w:val="both"/>
              <w:rPr>
                <w:i/>
                <w:lang w:val="ro-RO"/>
              </w:rPr>
            </w:pPr>
            <w:r w:rsidRPr="00F80ED1">
              <w:rPr>
                <w:lang w:val="ro-RO"/>
              </w:rPr>
              <w:t>Ipoteza Sapir-Whorf</w:t>
            </w:r>
          </w:p>
          <w:p w:rsidR="005C5932" w:rsidRPr="00AA721E" w:rsidRDefault="005C5932" w:rsidP="007535D2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Limbă şi identitate culturală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Prelegeri, cursuri interactive, dilematice, dialoguri, dezbateri, problematizare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>
        <w:tc>
          <w:tcPr>
            <w:tcW w:w="10173" w:type="dxa"/>
            <w:gridSpan w:val="3"/>
          </w:tcPr>
          <w:p w:rsidR="005C5932" w:rsidRDefault="005C5932" w:rsidP="00097FCB">
            <w:r>
              <w:t>Bibliografie:</w:t>
            </w:r>
          </w:p>
          <w:p w:rsidR="005C5932" w:rsidRPr="00F80ED1" w:rsidRDefault="005C5932" w:rsidP="00097FCB">
            <w:r w:rsidRPr="00F80ED1">
              <w:t xml:space="preserve">Alladina, Safder and Viv Edwards (eds.). 1991. </w:t>
            </w:r>
            <w:r w:rsidRPr="00F80ED1">
              <w:rPr>
                <w:i/>
                <w:iCs/>
              </w:rPr>
              <w:t xml:space="preserve">Multilingualism in the </w:t>
            </w:r>
            <w:smartTag w:uri="urn:schemas-microsoft-com:office:smarttags" w:element="place">
              <w:r w:rsidRPr="00F80ED1">
                <w:rPr>
                  <w:i/>
                  <w:iCs/>
                </w:rPr>
                <w:t>British Isles</w:t>
              </w:r>
            </w:smartTag>
            <w:r w:rsidRPr="00F80ED1">
              <w:t xml:space="preserve">. </w:t>
            </w:r>
          </w:p>
          <w:p w:rsidR="005C5932" w:rsidRPr="00F80ED1" w:rsidRDefault="005C5932" w:rsidP="00097FCB">
            <w:r w:rsidRPr="00F80ED1">
              <w:tab/>
            </w:r>
            <w:smartTag w:uri="urn:schemas-microsoft-com:office:smarttags" w:element="City">
              <w:r w:rsidRPr="00F80ED1">
                <w:t>London</w:t>
              </w:r>
            </w:smartTag>
            <w:r w:rsidRPr="00F80ED1">
              <w:t xml:space="preserve"> and </w:t>
            </w:r>
            <w:smartTag w:uri="urn:schemas-microsoft-com:office:smarttags" w:element="State">
              <w:smartTag w:uri="urn:schemas-microsoft-com:office:smarttags" w:element="place">
                <w:r w:rsidRPr="00F80ED1">
                  <w:t>New York</w:t>
                </w:r>
              </w:smartTag>
            </w:smartTag>
            <w:r w:rsidRPr="00F80ED1">
              <w:t xml:space="preserve">: Longman Linguistics Library (Biblioteca Studii Culturale </w:t>
            </w:r>
          </w:p>
          <w:p w:rsidR="005C5932" w:rsidRPr="00C625DC" w:rsidRDefault="005C5932" w:rsidP="00097FCB">
            <w:pPr>
              <w:rPr>
                <w:lang w:val="it-IT"/>
              </w:rPr>
            </w:pPr>
            <w:r w:rsidRPr="00F80ED1">
              <w:tab/>
            </w:r>
            <w:r w:rsidRPr="00C625DC">
              <w:rPr>
                <w:lang w:val="it-IT"/>
              </w:rPr>
              <w:t xml:space="preserve">Britanice, Facultatea de Litere)  </w:t>
            </w:r>
          </w:p>
          <w:p w:rsidR="005C5932" w:rsidRPr="00F80ED1" w:rsidRDefault="005C5932" w:rsidP="00097FCB">
            <w:pPr>
              <w:jc w:val="both"/>
              <w:rPr>
                <w:lang w:val="it-IT"/>
              </w:rPr>
            </w:pPr>
            <w:r w:rsidRPr="00F80ED1">
              <w:rPr>
                <w:lang w:val="it-IT"/>
              </w:rPr>
              <w:t xml:space="preserve">Diana Cotrău, </w:t>
            </w:r>
            <w:r w:rsidRPr="00F80ED1">
              <w:rPr>
                <w:i/>
                <w:lang w:val="it-IT"/>
              </w:rPr>
              <w:t>Youth Identity in Media Discourse. A Sociolinguistic Perspective</w:t>
            </w:r>
            <w:r w:rsidRPr="00F80ED1">
              <w:rPr>
                <w:lang w:val="it-IT"/>
              </w:rPr>
              <w:t xml:space="preserve">, </w:t>
            </w:r>
          </w:p>
          <w:p w:rsidR="005C5932" w:rsidRPr="00F80ED1" w:rsidRDefault="005C5932" w:rsidP="00097FCB">
            <w:pPr>
              <w:jc w:val="both"/>
              <w:rPr>
                <w:lang w:val="it-IT"/>
              </w:rPr>
            </w:pPr>
            <w:r w:rsidRPr="00F80ED1">
              <w:rPr>
                <w:lang w:val="it-IT"/>
              </w:rPr>
              <w:tab/>
              <w:t>Editura Napoca Star, Cluj, 2008</w:t>
            </w:r>
          </w:p>
          <w:p w:rsidR="005C5932" w:rsidRPr="00C625DC" w:rsidRDefault="005C5932" w:rsidP="00097FCB">
            <w:pPr>
              <w:ind w:left="720" w:hanging="720"/>
              <w:jc w:val="both"/>
            </w:pPr>
            <w:r w:rsidRPr="00C625DC">
              <w:t xml:space="preserve">Diana Cotrău, </w:t>
            </w:r>
            <w:r w:rsidRPr="00C625DC">
              <w:rPr>
                <w:i/>
              </w:rPr>
              <w:t>Studies in Language, Culture, and the Media</w:t>
            </w:r>
            <w:r w:rsidRPr="00C625DC">
              <w:t>, Editura Napoca Star, Cluj, 2009</w:t>
            </w:r>
          </w:p>
          <w:p w:rsidR="005C5932" w:rsidRPr="00F80ED1" w:rsidRDefault="005C5932" w:rsidP="00097FCB">
            <w:r w:rsidRPr="00F80ED1">
              <w:t xml:space="preserve">Crystal, David. 2001. </w:t>
            </w:r>
            <w:r w:rsidRPr="00F80ED1">
              <w:rPr>
                <w:i/>
                <w:iCs/>
              </w:rPr>
              <w:t>Language and the Internet</w:t>
            </w:r>
            <w:r w:rsidRPr="00F80ED1">
              <w:t xml:space="preserve">. </w:t>
            </w:r>
            <w:smartTag w:uri="urn:schemas-microsoft-com:office:smarttags" w:element="City">
              <w:r w:rsidRPr="00F80ED1">
                <w:t>Cambridge</w:t>
              </w:r>
            </w:smartTag>
            <w:r w:rsidRPr="00F80ED1">
              <w:t xml:space="preserve">: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F80ED1">
                    <w:t>Cambridge</w:t>
                  </w:r>
                </w:smartTag>
                <w:r w:rsidRPr="00F80ED1">
                  <w:t xml:space="preserve"> </w:t>
                </w:r>
                <w:smartTag w:uri="urn:schemas-microsoft-com:office:smarttags" w:element="PlaceType">
                  <w:r w:rsidRPr="00F80ED1">
                    <w:t>University</w:t>
                  </w:r>
                </w:smartTag>
              </w:smartTag>
            </w:smartTag>
            <w:r w:rsidRPr="00F80ED1">
              <w:t xml:space="preserve"> </w:t>
            </w:r>
          </w:p>
          <w:p w:rsidR="005C5932" w:rsidRPr="00F80ED1" w:rsidRDefault="005C5932" w:rsidP="00097FCB">
            <w:r w:rsidRPr="00F80ED1">
              <w:tab/>
              <w:t xml:space="preserve">Press </w:t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r w:rsidRPr="00F80ED1">
              <w:t xml:space="preserve">Crystal, David. 1990. </w:t>
            </w:r>
            <w:r w:rsidRPr="00F80ED1">
              <w:rPr>
                <w:i/>
                <w:iCs/>
              </w:rPr>
              <w:t>Linguistics</w:t>
            </w:r>
            <w:r w:rsidRPr="00F80ED1">
              <w:t xml:space="preserve">. </w:t>
            </w:r>
            <w:smartTag w:uri="urn:schemas-microsoft-com:office:smarttags" w:element="City">
              <w:smartTag w:uri="urn:schemas-microsoft-com:office:smarttags" w:element="place">
                <w:r w:rsidRPr="00F80ED1">
                  <w:t>London</w:t>
                </w:r>
              </w:smartTag>
            </w:smartTag>
            <w:r w:rsidRPr="00F80ED1">
              <w:t xml:space="preserve">: Penguin Books </w:t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pPr>
              <w:rPr>
                <w:i/>
                <w:iCs/>
              </w:rPr>
            </w:pPr>
            <w:r w:rsidRPr="00F80ED1">
              <w:t xml:space="preserve">Gumperz, John J. 1982. </w:t>
            </w:r>
            <w:r w:rsidRPr="00F80ED1">
              <w:rPr>
                <w:i/>
                <w:iCs/>
              </w:rPr>
              <w:t xml:space="preserve">Discourse Strategies. Studies in Interactional Sociolinguistics 1. </w:t>
            </w:r>
          </w:p>
          <w:p w:rsidR="005C5932" w:rsidRPr="00F80ED1" w:rsidRDefault="005C5932" w:rsidP="00097FCB">
            <w:r w:rsidRPr="00F80ED1">
              <w:rPr>
                <w:i/>
                <w:iCs/>
              </w:rPr>
              <w:tab/>
            </w:r>
            <w:smartTag w:uri="urn:schemas-microsoft-com:office:smarttags" w:element="City">
              <w:r w:rsidRPr="00F80ED1">
                <w:t>Cambridge</w:t>
              </w:r>
            </w:smartTag>
            <w:r w:rsidRPr="00F80ED1">
              <w:t xml:space="preserve">: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F80ED1">
                    <w:t>Cambridge</w:t>
                  </w:r>
                </w:smartTag>
                <w:r w:rsidRPr="00F80ED1">
                  <w:t xml:space="preserve"> </w:t>
                </w:r>
                <w:smartTag w:uri="urn:schemas-microsoft-com:office:smarttags" w:element="PlaceType">
                  <w:r w:rsidRPr="00F80ED1">
                    <w:t>University</w:t>
                  </w:r>
                </w:smartTag>
              </w:smartTag>
            </w:smartTag>
            <w:r w:rsidRPr="00F80ED1">
              <w:t xml:space="preserve"> Press </w:t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pPr>
              <w:rPr>
                <w:i/>
                <w:iCs/>
              </w:rPr>
            </w:pPr>
            <w:r w:rsidRPr="00F80ED1">
              <w:t xml:space="preserve">Gumperz, John J. 1982. </w:t>
            </w:r>
            <w:r w:rsidRPr="00F80ED1">
              <w:rPr>
                <w:i/>
                <w:iCs/>
              </w:rPr>
              <w:t xml:space="preserve">Language and Social Identity. Studies in Interactional </w:t>
            </w:r>
          </w:p>
          <w:p w:rsidR="005C5932" w:rsidRPr="00F80ED1" w:rsidRDefault="005C5932" w:rsidP="00097FCB">
            <w:pPr>
              <w:rPr>
                <w:lang w:val="ro-RO"/>
              </w:rPr>
            </w:pPr>
            <w:r w:rsidRPr="00F80ED1">
              <w:rPr>
                <w:i/>
                <w:iCs/>
              </w:rPr>
              <w:tab/>
              <w:t>Sociolinguistics 2</w:t>
            </w:r>
            <w:r w:rsidRPr="00F80ED1">
              <w:t xml:space="preserve">. </w:t>
            </w:r>
            <w:smartTag w:uri="urn:schemas-microsoft-com:office:smarttags" w:element="City">
              <w:r w:rsidRPr="00F80ED1">
                <w:t>Cambridge</w:t>
              </w:r>
            </w:smartTag>
            <w:r w:rsidRPr="00F80ED1">
              <w:t xml:space="preserve">: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F80ED1">
                    <w:t>Cambridge</w:t>
                  </w:r>
                </w:smartTag>
                <w:r w:rsidRPr="00F80ED1">
                  <w:t xml:space="preserve"> </w:t>
                </w:r>
                <w:smartTag w:uri="urn:schemas-microsoft-com:office:smarttags" w:element="PlaceType">
                  <w:r w:rsidRPr="00F80ED1">
                    <w:t>University</w:t>
                  </w:r>
                </w:smartTag>
              </w:smartTag>
            </w:smartTag>
            <w:r w:rsidRPr="00F80ED1">
              <w:t xml:space="preserve"> Press </w:t>
            </w:r>
            <w:r w:rsidRPr="00F80ED1">
              <w:rPr>
                <w:lang w:val="ro-RO"/>
              </w:rPr>
              <w:t xml:space="preserve">(Biblioteca British </w:t>
            </w:r>
          </w:p>
          <w:p w:rsidR="005C5932" w:rsidRPr="00F80ED1" w:rsidRDefault="005C5932" w:rsidP="00097FCB">
            <w:r w:rsidRPr="00F80ED1">
              <w:rPr>
                <w:lang w:val="ro-RO"/>
              </w:rPr>
              <w:tab/>
              <w:t>Council)</w:t>
            </w:r>
          </w:p>
          <w:p w:rsidR="005C5932" w:rsidRPr="00F80ED1" w:rsidRDefault="005C5932" w:rsidP="00097FCB">
            <w:r w:rsidRPr="00F80ED1">
              <w:t>Halliday, M.A.K. 1994</w:t>
            </w:r>
            <w:r w:rsidRPr="00F80ED1">
              <w:rPr>
                <w:i/>
                <w:iCs/>
              </w:rPr>
              <w:t>. Language as Social Semiotic.</w:t>
            </w:r>
            <w:r w:rsidRPr="00F80ED1">
              <w:t xml:space="preserve"> </w:t>
            </w:r>
            <w:smartTag w:uri="urn:schemas-microsoft-com:office:smarttags" w:element="City">
              <w:r w:rsidRPr="00F80ED1">
                <w:t>London</w:t>
              </w:r>
            </w:smartTag>
            <w:r w:rsidRPr="00F80ED1">
              <w:t xml:space="preserve">, </w:t>
            </w:r>
            <w:smartTag w:uri="urn:schemas-microsoft-com:office:smarttags" w:element="State">
              <w:r w:rsidRPr="00F80ED1">
                <w:t>New York</w:t>
              </w:r>
            </w:smartTag>
            <w:r w:rsidRPr="00F80ED1"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F80ED1">
                  <w:t>Melbourne</w:t>
                </w:r>
              </w:smartTag>
            </w:smartTag>
            <w:r w:rsidRPr="00F80ED1">
              <w:t xml:space="preserve">: </w:t>
            </w:r>
          </w:p>
          <w:p w:rsidR="005C5932" w:rsidRPr="00F80ED1" w:rsidRDefault="005C5932" w:rsidP="00097FCB">
            <w:r w:rsidRPr="00F80ED1">
              <w:tab/>
              <w:t xml:space="preserve">Edward Arnold </w:t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r w:rsidRPr="00F80ED1">
              <w:t xml:space="preserve">Holmes, Janet. 1992. </w:t>
            </w:r>
            <w:r w:rsidRPr="00F80ED1">
              <w:rPr>
                <w:i/>
                <w:iCs/>
              </w:rPr>
              <w:t>An Introduction to Sociolinguistics.</w:t>
            </w:r>
            <w:r w:rsidRPr="00F80ED1">
              <w:t xml:space="preserve"> </w:t>
            </w:r>
            <w:smartTag w:uri="urn:schemas-microsoft-com:office:smarttags" w:element="City">
              <w:r w:rsidRPr="00F80ED1">
                <w:t>London</w:t>
              </w:r>
            </w:smartTag>
            <w:r w:rsidRPr="00F80ED1">
              <w:t xml:space="preserve"> &amp; </w:t>
            </w:r>
            <w:smartTag w:uri="urn:schemas-microsoft-com:office:smarttags" w:element="State">
              <w:smartTag w:uri="urn:schemas-microsoft-com:office:smarttags" w:element="place">
                <w:r w:rsidRPr="00F80ED1">
                  <w:t>New York</w:t>
                </w:r>
              </w:smartTag>
            </w:smartTag>
            <w:r w:rsidRPr="00F80ED1">
              <w:t xml:space="preserve">: </w:t>
            </w:r>
          </w:p>
          <w:p w:rsidR="005C5932" w:rsidRPr="00F80ED1" w:rsidRDefault="005C5932" w:rsidP="00097FCB">
            <w:r w:rsidRPr="00F80ED1">
              <w:tab/>
              <w:t xml:space="preserve">Longman </w:t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r w:rsidRPr="00F80ED1">
              <w:t xml:space="preserve">Hudson, R.A. 1996. </w:t>
            </w:r>
            <w:r w:rsidRPr="00F80ED1">
              <w:rPr>
                <w:i/>
                <w:iCs/>
              </w:rPr>
              <w:t>Sociolinguistics.</w:t>
            </w:r>
            <w:r w:rsidRPr="00F80ED1">
              <w:t xml:space="preserve"> Cambridge: Cambridge University Press </w:t>
            </w:r>
          </w:p>
          <w:p w:rsidR="005C5932" w:rsidRPr="00F80ED1" w:rsidRDefault="005C5932" w:rsidP="00097FCB">
            <w:r w:rsidRPr="00F80ED1">
              <w:tab/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pPr>
              <w:rPr>
                <w:i/>
                <w:iCs/>
              </w:rPr>
            </w:pPr>
            <w:r w:rsidRPr="00F80ED1">
              <w:t xml:space="preserve">Lyons, John, Coates, Richard, Deuchar, Margaret and Gerald Gazdar. 1987. </w:t>
            </w:r>
            <w:r w:rsidRPr="00F80ED1">
              <w:rPr>
                <w:i/>
                <w:iCs/>
              </w:rPr>
              <w:t xml:space="preserve">New </w:t>
            </w:r>
          </w:p>
          <w:p w:rsidR="005C5932" w:rsidRPr="00F80ED1" w:rsidRDefault="005C5932" w:rsidP="00097FCB">
            <w:r w:rsidRPr="00F80ED1">
              <w:rPr>
                <w:i/>
                <w:iCs/>
              </w:rPr>
              <w:tab/>
              <w:t>Horizons in Linguistics</w:t>
            </w:r>
            <w:r w:rsidRPr="00F80ED1">
              <w:t xml:space="preserve">. Penguin Books </w:t>
            </w:r>
            <w:r w:rsidRPr="00F80ED1">
              <w:rPr>
                <w:lang w:val="ro-RO"/>
              </w:rPr>
              <w:t>(Biblioteca British Council)</w:t>
            </w:r>
          </w:p>
          <w:p w:rsidR="005C5932" w:rsidRPr="00F80ED1" w:rsidRDefault="005C5932" w:rsidP="00097FCB">
            <w:pPr>
              <w:rPr>
                <w:lang w:val="ro-RO"/>
              </w:rPr>
            </w:pPr>
            <w:r w:rsidRPr="00F80ED1">
              <w:t xml:space="preserve">Romaine, Suzanne. 1994. </w:t>
            </w:r>
            <w:r w:rsidRPr="00F80ED1">
              <w:rPr>
                <w:i/>
                <w:iCs/>
              </w:rPr>
              <w:t>Language in society</w:t>
            </w:r>
            <w:r w:rsidRPr="00F80ED1">
              <w:t xml:space="preserve">. Oxford University Press </w:t>
            </w:r>
            <w:r w:rsidRPr="00F80ED1">
              <w:rPr>
                <w:lang w:val="ro-RO"/>
              </w:rPr>
              <w:t xml:space="preserve">(Biblioteca </w:t>
            </w:r>
          </w:p>
          <w:p w:rsidR="005C5932" w:rsidRPr="00F80ED1" w:rsidRDefault="005C5932" w:rsidP="00097FCB">
            <w:pPr>
              <w:rPr>
                <w:lang w:val="ro-RO"/>
              </w:rPr>
            </w:pPr>
            <w:r w:rsidRPr="00F80ED1">
              <w:rPr>
                <w:lang w:val="ro-RO"/>
              </w:rPr>
              <w:tab/>
              <w:t>British Council)</w:t>
            </w:r>
          </w:p>
          <w:p w:rsidR="005C5932" w:rsidRPr="00F80ED1" w:rsidRDefault="005C5932" w:rsidP="00097FCB">
            <w:pPr>
              <w:rPr>
                <w:lang w:val="ro-RO"/>
              </w:rPr>
            </w:pPr>
            <w:r w:rsidRPr="00F80ED1">
              <w:rPr>
                <w:lang w:val="ro-RO"/>
              </w:rPr>
              <w:t>Trudgill, Peter. 1979. Sociolinguistics. An Introduction. Harmondsworth</w:t>
            </w:r>
            <w:r>
              <w:rPr>
                <w:lang w:val="ro-RO"/>
              </w:rPr>
              <w:t xml:space="preserve">: </w:t>
            </w:r>
            <w:r w:rsidRPr="00F80ED1">
              <w:rPr>
                <w:lang w:val="ro-RO"/>
              </w:rPr>
              <w:t xml:space="preserve">Penguin </w:t>
            </w:r>
          </w:p>
          <w:p w:rsidR="005C5932" w:rsidRDefault="005C5932" w:rsidP="007535D2">
            <w:pPr>
              <w:rPr>
                <w:lang w:val="ro-RO"/>
              </w:rPr>
            </w:pPr>
            <w:r w:rsidRPr="00F80ED1">
              <w:rPr>
                <w:lang w:val="ro-RO"/>
              </w:rPr>
              <w:tab/>
              <w:t>Books (Biblioteca British Council)</w:t>
            </w:r>
          </w:p>
        </w:tc>
      </w:tr>
      <w:tr w:rsidR="005C5932" w:rsidTr="00555C75">
        <w:tc>
          <w:tcPr>
            <w:tcW w:w="4786" w:type="dxa"/>
          </w:tcPr>
          <w:p w:rsidR="005C5932" w:rsidRDefault="005C5932" w:rsidP="00097FCB">
            <w:pPr>
              <w:rPr>
                <w:lang w:val="ro-RO"/>
              </w:rPr>
            </w:pPr>
            <w:r>
              <w:rPr>
                <w:lang w:val="ro-RO"/>
              </w:rPr>
              <w:t>8.2 Seminar</w:t>
            </w:r>
          </w:p>
        </w:tc>
        <w:tc>
          <w:tcPr>
            <w:tcW w:w="2552" w:type="dxa"/>
          </w:tcPr>
          <w:p w:rsidR="005C5932" w:rsidRDefault="005C5932" w:rsidP="00097FCB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097FCB">
            <w:pPr>
              <w:ind w:left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 xml:space="preserve">Tematica: </w:t>
            </w:r>
            <w:r w:rsidRPr="00F80ED1">
              <w:rPr>
                <w:lang w:val="ro-RO"/>
              </w:rPr>
              <w:t>Analiză aplicată: identificarea şi diagnosticare stilului şi a registrului</w:t>
            </w:r>
          </w:p>
          <w:p w:rsidR="005C5932" w:rsidRPr="00F80ED1" w:rsidRDefault="005C5932" w:rsidP="00097FCB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F80ED1" w:rsidRDefault="005C5932" w:rsidP="00097FCB">
            <w:pPr>
              <w:numPr>
                <w:ilvl w:val="0"/>
                <w:numId w:val="28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variabila şi varianta</w:t>
            </w:r>
          </w:p>
          <w:p w:rsidR="005C5932" w:rsidRPr="00F80ED1" w:rsidRDefault="005C5932" w:rsidP="00097FCB">
            <w:pPr>
              <w:numPr>
                <w:ilvl w:val="0"/>
                <w:numId w:val="28"/>
              </w:numPr>
              <w:jc w:val="both"/>
              <w:rPr>
                <w:lang w:val="ro-RO"/>
              </w:rPr>
            </w:pPr>
            <w:r w:rsidRPr="00F80ED1">
              <w:rPr>
                <w:lang w:val="ro-RO"/>
              </w:rPr>
              <w:t>continuum dialectal</w:t>
            </w:r>
          </w:p>
          <w:p w:rsidR="005C5932" w:rsidRPr="00DA1A9D" w:rsidRDefault="005C5932" w:rsidP="00712E1F">
            <w:pPr>
              <w:numPr>
                <w:ilvl w:val="0"/>
                <w:numId w:val="28"/>
              </w:numPr>
              <w:jc w:val="both"/>
              <w:rPr>
                <w:i/>
                <w:sz w:val="24"/>
                <w:szCs w:val="24"/>
                <w:lang w:val="it-IT"/>
              </w:rPr>
            </w:pPr>
            <w:r w:rsidRPr="00F80ED1">
              <w:rPr>
                <w:lang w:val="ro-RO"/>
              </w:rPr>
              <w:t>diglosie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jc w:val="both"/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DA1A9D" w:rsidRDefault="005C5932" w:rsidP="00712E1F">
            <w:pPr>
              <w:ind w:left="720"/>
              <w:jc w:val="both"/>
              <w:outlineLvl w:val="0"/>
              <w:rPr>
                <w:i/>
                <w:sz w:val="24"/>
                <w:szCs w:val="24"/>
                <w:lang w:val="it-IT"/>
              </w:rPr>
            </w:pPr>
            <w:r w:rsidRPr="00F80ED1">
              <w:rPr>
                <w:lang w:val="ro-RO"/>
              </w:rPr>
              <w:t>Definiţii ale actului de vorbire din perspectiva dihotomica individ-societate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jc w:val="both"/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AA721E" w:rsidRDefault="005C5932" w:rsidP="00712E1F">
            <w:pPr>
              <w:ind w:left="720"/>
              <w:jc w:val="both"/>
              <w:rPr>
                <w:lang w:val="it-IT"/>
              </w:rPr>
            </w:pPr>
            <w:r w:rsidRPr="00F80ED1">
              <w:rPr>
                <w:lang w:val="ro-RO"/>
              </w:rPr>
              <w:t>Analiza mostrelor de vorbire (speech). Identificarea tiparelor verbale, a marcatorilor şi stabilirea corelaţiei dintre clasa socială şi discurs.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712E1F">
            <w:pPr>
              <w:ind w:left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 xml:space="preserve">Tematica: </w:t>
            </w:r>
            <w:r w:rsidRPr="00F80ED1">
              <w:rPr>
                <w:lang w:val="ro-RO"/>
              </w:rPr>
              <w:t>Integrarea în reţea şi scoruri de reţea (network score)</w:t>
            </w:r>
          </w:p>
          <w:p w:rsidR="005C5932" w:rsidRPr="00F80ED1" w:rsidRDefault="005C5932" w:rsidP="00712E1F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>:</w:t>
            </w:r>
          </w:p>
          <w:p w:rsidR="005C5932" w:rsidRPr="00AA721E" w:rsidRDefault="005C5932" w:rsidP="00712E1F">
            <w:pPr>
              <w:numPr>
                <w:ilvl w:val="0"/>
                <w:numId w:val="32"/>
              </w:numPr>
              <w:tabs>
                <w:tab w:val="clear" w:pos="1440"/>
              </w:tabs>
              <w:ind w:left="1080"/>
              <w:jc w:val="both"/>
              <w:rPr>
                <w:lang w:val="it-IT"/>
              </w:rPr>
            </w:pPr>
            <w:r w:rsidRPr="00F80ED1">
              <w:rPr>
                <w:lang w:val="ro-RO"/>
              </w:rPr>
              <w:t>membrii reţelei şi ierarhia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AA721E" w:rsidRDefault="005C5932" w:rsidP="00712E1F">
            <w:pPr>
              <w:ind w:left="720"/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Cercetarea pe internet a autorilor care au abordat tematica diferenţei de gen în vorbire. Cronologia abordărilor diferenţelor de gen.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712E1F">
            <w:pPr>
              <w:ind w:left="72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 xml:space="preserve">Tematica: </w:t>
            </w:r>
            <w:r w:rsidRPr="00F80ED1">
              <w:rPr>
                <w:lang w:val="ro-RO"/>
              </w:rPr>
              <w:t xml:space="preserve">Analiză calitativă  </w:t>
            </w:r>
          </w:p>
          <w:p w:rsidR="005C5932" w:rsidRPr="00F80ED1" w:rsidRDefault="005C5932" w:rsidP="00712E1F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AA721E" w:rsidRDefault="005C5932" w:rsidP="00712E1F">
            <w:pPr>
              <w:numPr>
                <w:ilvl w:val="0"/>
                <w:numId w:val="29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 xml:space="preserve">diferenţele de gen dintre vorbirea femeilor şi a bărbaţilor: </w:t>
            </w:r>
            <w:r w:rsidRPr="00F80ED1">
              <w:rPr>
                <w:i/>
                <w:lang w:val="ro-RO"/>
              </w:rPr>
              <w:t>rapport</w:t>
            </w:r>
            <w:r w:rsidRPr="00F80ED1">
              <w:rPr>
                <w:lang w:val="ro-RO"/>
              </w:rPr>
              <w:t xml:space="preserve"> vs. </w:t>
            </w:r>
            <w:r w:rsidRPr="00F80ED1">
              <w:rPr>
                <w:i/>
                <w:lang w:val="ro-RO"/>
              </w:rPr>
              <w:t>report</w:t>
            </w:r>
            <w:r w:rsidRPr="00F80ED1">
              <w:rPr>
                <w:lang w:val="ro-RO"/>
              </w:rPr>
              <w:t xml:space="preserve">, </w:t>
            </w:r>
            <w:r w:rsidRPr="00F80ED1">
              <w:rPr>
                <w:i/>
                <w:lang w:val="ro-RO"/>
              </w:rPr>
              <w:t>one-to-one</w:t>
            </w:r>
            <w:r w:rsidRPr="00F80ED1">
              <w:rPr>
                <w:lang w:val="ro-RO"/>
              </w:rPr>
              <w:t xml:space="preserve"> vs. </w:t>
            </w:r>
            <w:r w:rsidRPr="00F80ED1">
              <w:rPr>
                <w:i/>
                <w:lang w:val="ro-RO"/>
              </w:rPr>
              <w:t>one-to-many</w:t>
            </w:r>
            <w:r w:rsidRPr="00F80ED1">
              <w:rPr>
                <w:lang w:val="ro-RO"/>
              </w:rPr>
              <w:t xml:space="preserve">, </w:t>
            </w:r>
            <w:r w:rsidRPr="00F80ED1">
              <w:rPr>
                <w:i/>
                <w:lang w:val="ro-RO"/>
              </w:rPr>
              <w:t>supportive</w:t>
            </w:r>
            <w:r w:rsidRPr="00F80ED1">
              <w:rPr>
                <w:lang w:val="ro-RO"/>
              </w:rPr>
              <w:t xml:space="preserve"> vs. </w:t>
            </w:r>
            <w:r w:rsidRPr="00F80ED1">
              <w:rPr>
                <w:i/>
                <w:lang w:val="ro-RO"/>
              </w:rPr>
              <w:t>competitive</w:t>
            </w:r>
            <w:r w:rsidRPr="00F80ED1">
              <w:rPr>
                <w:lang w:val="ro-RO"/>
              </w:rPr>
              <w:t xml:space="preserve"> 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AA721E" w:rsidRDefault="005C5932" w:rsidP="007535D2">
            <w:pPr>
              <w:ind w:left="720"/>
              <w:jc w:val="both"/>
              <w:outlineLvl w:val="0"/>
              <w:rPr>
                <w:b/>
                <w:i/>
              </w:rPr>
            </w:pPr>
            <w:r w:rsidRPr="00F80ED1">
              <w:rPr>
                <w:lang w:val="ro-RO"/>
              </w:rPr>
              <w:t>Studii clasice asupra vorbirii tinerilor: Coates, Goodwin, Cheshire, Romaine, Labov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712E1F">
            <w:pPr>
              <w:ind w:firstLine="720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 xml:space="preserve">Tematica: </w:t>
            </w:r>
            <w:r w:rsidRPr="00F80ED1">
              <w:rPr>
                <w:lang w:val="ro-RO"/>
              </w:rPr>
              <w:t>analiza calitativă</w:t>
            </w:r>
          </w:p>
          <w:p w:rsidR="005C5932" w:rsidRPr="00F80ED1" w:rsidRDefault="005C5932" w:rsidP="00712E1F">
            <w:pPr>
              <w:ind w:firstLine="720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AA721E" w:rsidRDefault="005C5932" w:rsidP="00712E1F">
            <w:pPr>
              <w:numPr>
                <w:ilvl w:val="0"/>
                <w:numId w:val="30"/>
              </w:numPr>
              <w:rPr>
                <w:b/>
                <w:i/>
              </w:rPr>
            </w:pPr>
            <w:r w:rsidRPr="00F80ED1">
              <w:rPr>
                <w:lang w:val="ro-RO"/>
              </w:rPr>
              <w:t>mostre autentice de vorbire a tinerilor culese prin înregistrări sau de pe chat-urile de pe Internet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712E1F">
            <w:pPr>
              <w:ind w:left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Interfer</w:t>
            </w:r>
            <w:r>
              <w:rPr>
                <w:lang w:val="ro-RO"/>
              </w:rPr>
              <w:t>en</w:t>
            </w:r>
            <w:r w:rsidRPr="00F80ED1">
              <w:rPr>
                <w:lang w:val="ro-RO"/>
              </w:rPr>
              <w:t xml:space="preserve">ţa dintre </w:t>
            </w:r>
            <w:r w:rsidRPr="00F80ED1">
              <w:rPr>
                <w:i/>
                <w:lang w:val="ro-RO"/>
              </w:rPr>
              <w:t>putere</w:t>
            </w:r>
            <w:r w:rsidRPr="00F80ED1">
              <w:rPr>
                <w:lang w:val="ro-RO"/>
              </w:rPr>
              <w:t xml:space="preserve"> şi </w:t>
            </w:r>
            <w:r w:rsidRPr="00F80ED1">
              <w:rPr>
                <w:i/>
                <w:lang w:val="ro-RO"/>
              </w:rPr>
              <w:t>solidaritate</w:t>
            </w:r>
            <w:r w:rsidRPr="00F80ED1">
              <w:rPr>
                <w:lang w:val="ro-RO"/>
              </w:rPr>
              <w:t xml:space="preserve"> şi celelalte elemente socio-culturale</w:t>
            </w:r>
          </w:p>
          <w:p w:rsidR="005C5932" w:rsidRPr="00F80ED1" w:rsidRDefault="005C5932" w:rsidP="00712E1F">
            <w:pPr>
              <w:ind w:firstLine="720"/>
              <w:jc w:val="both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AA721E" w:rsidRDefault="005C5932" w:rsidP="00712E1F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lang w:val="ro-RO"/>
              </w:rPr>
              <w:t>simetrii şi asmetrii discursive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712E1F">
            <w:pPr>
              <w:ind w:left="360" w:firstLine="360"/>
              <w:jc w:val="both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>: bilingvism şi multilingvism</w:t>
            </w:r>
          </w:p>
          <w:p w:rsidR="005C5932" w:rsidRPr="00AA721E" w:rsidRDefault="005C5932" w:rsidP="00712E1F">
            <w:pPr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80ED1">
              <w:rPr>
                <w:i/>
                <w:lang w:val="ro-RO"/>
              </w:rPr>
              <w:t xml:space="preserve">Analiza comunităţii transilvane din punct de vedere al multilingvismului 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AA721E" w:rsidRDefault="005C5932" w:rsidP="00712E1F">
            <w:pPr>
              <w:ind w:left="720"/>
              <w:jc w:val="both"/>
              <w:outlineLvl w:val="0"/>
              <w:rPr>
                <w:b/>
                <w:i/>
              </w:rPr>
            </w:pPr>
            <w:r w:rsidRPr="00F80ED1">
              <w:rPr>
                <w:i/>
                <w:lang w:val="ro-RO"/>
              </w:rPr>
              <w:t>Tematica</w:t>
            </w:r>
            <w:r w:rsidRPr="00F80ED1">
              <w:rPr>
                <w:lang w:val="ro-RO"/>
              </w:rPr>
              <w:t xml:space="preserve">: analiza calitativă a unor mostre de </w:t>
            </w:r>
            <w:r w:rsidRPr="00F80ED1">
              <w:rPr>
                <w:i/>
                <w:lang w:val="ro-RO"/>
              </w:rPr>
              <w:t>chat.</w:t>
            </w:r>
            <w:r w:rsidRPr="00F80ED1">
              <w:rPr>
                <w:lang w:val="ro-RO"/>
              </w:rPr>
              <w:t xml:space="preserve"> 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4786" w:type="dxa"/>
          </w:tcPr>
          <w:p w:rsidR="005C5932" w:rsidRPr="00F80ED1" w:rsidRDefault="005C5932" w:rsidP="00712E1F">
            <w:pPr>
              <w:ind w:firstLine="720"/>
              <w:outlineLvl w:val="0"/>
              <w:rPr>
                <w:lang w:val="ro-RO"/>
              </w:rPr>
            </w:pPr>
            <w:r w:rsidRPr="00F80ED1">
              <w:rPr>
                <w:i/>
                <w:lang w:val="ro-RO"/>
              </w:rPr>
              <w:t xml:space="preserve">Tematica: </w:t>
            </w:r>
            <w:r w:rsidRPr="00F80ED1">
              <w:rPr>
                <w:lang w:val="ro-RO"/>
              </w:rPr>
              <w:t>multiculturalism</w:t>
            </w:r>
          </w:p>
          <w:p w:rsidR="005C5932" w:rsidRPr="00F80ED1" w:rsidRDefault="005C5932" w:rsidP="00712E1F">
            <w:pPr>
              <w:ind w:firstLine="720"/>
              <w:rPr>
                <w:lang w:val="ro-RO"/>
              </w:rPr>
            </w:pPr>
            <w:r w:rsidRPr="00F80ED1">
              <w:rPr>
                <w:i/>
                <w:lang w:val="ro-RO"/>
              </w:rPr>
              <w:t>Concepte, cuvinte cheie</w:t>
            </w:r>
            <w:r w:rsidRPr="00F80ED1">
              <w:rPr>
                <w:lang w:val="ro-RO"/>
              </w:rPr>
              <w:t xml:space="preserve">: </w:t>
            </w:r>
          </w:p>
          <w:p w:rsidR="005C5932" w:rsidRPr="00AA721E" w:rsidRDefault="005C5932" w:rsidP="00712E1F">
            <w:pPr>
              <w:numPr>
                <w:ilvl w:val="0"/>
                <w:numId w:val="27"/>
              </w:numPr>
              <w:rPr>
                <w:b/>
                <w:i/>
              </w:rPr>
            </w:pPr>
            <w:r w:rsidRPr="00F80ED1">
              <w:rPr>
                <w:lang w:val="ro-RO"/>
              </w:rPr>
              <w:t>Multiculturalism, transculturalism, aculturalism</w:t>
            </w:r>
          </w:p>
        </w:tc>
        <w:tc>
          <w:tcPr>
            <w:tcW w:w="2552" w:type="dxa"/>
          </w:tcPr>
          <w:p w:rsidR="005C5932" w:rsidRPr="004A494E" w:rsidRDefault="005C5932" w:rsidP="00097FCB">
            <w:pPr>
              <w:rPr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Prezentari ale studentilor, dialogul, analiza</w:t>
            </w:r>
          </w:p>
        </w:tc>
        <w:tc>
          <w:tcPr>
            <w:tcW w:w="2835" w:type="dxa"/>
          </w:tcPr>
          <w:p w:rsidR="005C5932" w:rsidRDefault="005C5932" w:rsidP="00097FCB">
            <w:pPr>
              <w:rPr>
                <w:lang w:val="ro-RO"/>
              </w:rPr>
            </w:pPr>
          </w:p>
        </w:tc>
      </w:tr>
      <w:tr w:rsidR="005C5932" w:rsidTr="00555C75">
        <w:tc>
          <w:tcPr>
            <w:tcW w:w="10173" w:type="dxa"/>
            <w:gridSpan w:val="3"/>
          </w:tcPr>
          <w:p w:rsidR="005C5932" w:rsidRDefault="005C5932" w:rsidP="00097FCB">
            <w:pPr>
              <w:ind w:left="360"/>
            </w:pPr>
            <w:r>
              <w:t>Bibliografie:</w:t>
            </w:r>
          </w:p>
          <w:p w:rsidR="005C5932" w:rsidRPr="00F80ED1" w:rsidRDefault="005C5932" w:rsidP="00097FCB">
            <w:pPr>
              <w:ind w:left="360"/>
            </w:pPr>
            <w:r w:rsidRPr="00F80ED1">
              <w:t xml:space="preserve">Coates, Jennifer. 1993. </w:t>
            </w:r>
            <w:r w:rsidRPr="00F80ED1">
              <w:rPr>
                <w:i/>
                <w:iCs/>
              </w:rPr>
              <w:t>Women, Men and Language</w:t>
            </w:r>
            <w:r w:rsidRPr="00F80ED1">
              <w:t>. New York: Longman</w:t>
            </w:r>
          </w:p>
          <w:p w:rsidR="005C5932" w:rsidRPr="00F80ED1" w:rsidRDefault="005C5932" w:rsidP="00097FCB">
            <w:pPr>
              <w:ind w:left="360"/>
            </w:pPr>
            <w:r w:rsidRPr="00F80ED1">
              <w:t xml:space="preserve">Coates, Jennifer (ed.). 1998. </w:t>
            </w:r>
            <w:r w:rsidRPr="00F80ED1">
              <w:rPr>
                <w:i/>
                <w:iCs/>
              </w:rPr>
              <w:t>Language and Gender: A Reader</w:t>
            </w:r>
            <w:r w:rsidRPr="00F80ED1">
              <w:t>. Oxford: Blackwell Publishers</w:t>
            </w:r>
          </w:p>
          <w:p w:rsidR="005C5932" w:rsidRPr="00F80ED1" w:rsidRDefault="005C5932" w:rsidP="00097FCB">
            <w:pPr>
              <w:ind w:left="360"/>
              <w:rPr>
                <w:lang w:val="ro-RO"/>
              </w:rPr>
            </w:pPr>
            <w:r w:rsidRPr="00F80ED1">
              <w:rPr>
                <w:lang w:val="ro-RO"/>
              </w:rPr>
              <w:t xml:space="preserve">Kramsch, Claire Smith. 2009. </w:t>
            </w:r>
            <w:r w:rsidRPr="00F80ED1">
              <w:rPr>
                <w:i/>
                <w:lang w:val="ro-RO"/>
              </w:rPr>
              <w:t>Language and Culture</w:t>
            </w:r>
            <w:r w:rsidRPr="00F80ED1">
              <w:rPr>
                <w:lang w:val="ro-RO"/>
              </w:rPr>
              <w:t xml:space="preserve">. Oxford: Oxford University Press (copie xerox) </w:t>
            </w:r>
          </w:p>
          <w:p w:rsidR="005C5932" w:rsidRPr="00F80ED1" w:rsidRDefault="005C5932" w:rsidP="00097FCB">
            <w:pPr>
              <w:ind w:left="360"/>
              <w:rPr>
                <w:lang w:val="ro-RO"/>
              </w:rPr>
            </w:pPr>
            <w:r w:rsidRPr="00F80ED1">
              <w:rPr>
                <w:lang w:val="ro-RO"/>
              </w:rPr>
              <w:t xml:space="preserve">Spolsky, Bernard. 2006. </w:t>
            </w:r>
            <w:r w:rsidRPr="00B37E65">
              <w:rPr>
                <w:i/>
                <w:lang w:val="ro-RO"/>
              </w:rPr>
              <w:t>Sociolinguistics</w:t>
            </w:r>
            <w:r w:rsidRPr="00F80ED1">
              <w:rPr>
                <w:lang w:val="ro-RO"/>
              </w:rPr>
              <w:t xml:space="preserve">. Oxford: Oxford University Press (copie xerox) </w:t>
            </w:r>
          </w:p>
          <w:p w:rsidR="005C5932" w:rsidRDefault="005C5932" w:rsidP="00097FCB">
            <w:pPr>
              <w:ind w:left="360"/>
              <w:rPr>
                <w:lang w:val="ro-RO"/>
              </w:rPr>
            </w:pPr>
            <w:r w:rsidRPr="00F80ED1">
              <w:rPr>
                <w:lang w:val="ro-RO"/>
              </w:rPr>
              <w:t xml:space="preserve">Palmer, Richard. </w:t>
            </w:r>
            <w:r w:rsidRPr="00F80ED1">
              <w:rPr>
                <w:i/>
                <w:lang w:val="ro-RO"/>
              </w:rPr>
              <w:t>Write in Style. A Guide to Good English</w:t>
            </w:r>
            <w:r w:rsidRPr="00F80ED1">
              <w:rPr>
                <w:lang w:val="ro-RO"/>
              </w:rPr>
              <w:t>, 2</w:t>
            </w:r>
            <w:r w:rsidRPr="00F80ED1">
              <w:rPr>
                <w:vertAlign w:val="superscript"/>
                <w:lang w:val="ro-RO"/>
              </w:rPr>
              <w:t>nd</w:t>
            </w:r>
            <w:r w:rsidRPr="00F80ED1">
              <w:rPr>
                <w:lang w:val="ro-RO"/>
              </w:rPr>
              <w:t xml:space="preserve"> edition, RoutledgeFarmer, 2002 (Biblioteca British Council)</w:t>
            </w:r>
          </w:p>
        </w:tc>
      </w:tr>
    </w:tbl>
    <w:p w:rsidR="005C5932" w:rsidRDefault="005C5932">
      <w:pPr>
        <w:pStyle w:val="Heading3"/>
        <w:ind w:left="0" w:firstLine="0"/>
        <w:rPr>
          <w:sz w:val="20"/>
        </w:rPr>
      </w:pPr>
    </w:p>
    <w:p w:rsidR="005C5932" w:rsidRDefault="005C5932">
      <w:pPr>
        <w:rPr>
          <w:b/>
          <w:lang w:val="ro-RO"/>
        </w:rPr>
      </w:pPr>
      <w:r>
        <w:rPr>
          <w:b/>
          <w:lang w:val="ro-RO"/>
        </w:rPr>
        <w:t>9. Coroborarea conţinuturilor disciplinei cu aşteptările reprezentanţilor comunităţilor epistemice, asociaţiilor profesionale şi angajatori reprezentativi din domeniul aferent programului</w:t>
      </w:r>
    </w:p>
    <w:tbl>
      <w:tblPr>
        <w:tblW w:w="20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73"/>
        <w:gridCol w:w="10173"/>
      </w:tblGrid>
      <w:tr w:rsidR="005C5932" w:rsidTr="00712E1F">
        <w:tc>
          <w:tcPr>
            <w:tcW w:w="10173" w:type="dxa"/>
          </w:tcPr>
          <w:p w:rsidR="005C5932" w:rsidRPr="004A494E" w:rsidRDefault="005C5932" w:rsidP="00712E1F">
            <w:pPr>
              <w:rPr>
                <w:b/>
                <w:color w:val="000000"/>
                <w:lang w:val="ro-RO"/>
              </w:rPr>
            </w:pPr>
            <w:r w:rsidRPr="004A494E">
              <w:rPr>
                <w:color w:val="000000"/>
                <w:lang w:val="ro-RO"/>
              </w:rPr>
              <w:t>Continuturile disciplinei sunt conforme cu ale cursuri</w:t>
            </w:r>
            <w:r>
              <w:rPr>
                <w:color w:val="000000"/>
                <w:lang w:val="ro-RO"/>
              </w:rPr>
              <w:t>lor</w:t>
            </w:r>
            <w:r w:rsidRPr="004A494E">
              <w:rPr>
                <w:color w:val="000000"/>
                <w:lang w:val="ro-RO"/>
              </w:rPr>
              <w:t xml:space="preserve"> similare predate la universitati de prestigiu din tara si strainatate.</w:t>
            </w:r>
          </w:p>
        </w:tc>
        <w:tc>
          <w:tcPr>
            <w:tcW w:w="10173" w:type="dxa"/>
          </w:tcPr>
          <w:p w:rsidR="005C5932" w:rsidRDefault="005C5932" w:rsidP="00712E1F">
            <w:pPr>
              <w:jc w:val="both"/>
              <w:rPr>
                <w:b/>
                <w:lang w:val="ro-RO"/>
              </w:rPr>
            </w:pPr>
          </w:p>
          <w:p w:rsidR="005C5932" w:rsidRDefault="005C5932" w:rsidP="00712E1F">
            <w:pPr>
              <w:jc w:val="both"/>
              <w:rPr>
                <w:b/>
                <w:lang w:val="ro-RO"/>
              </w:rPr>
            </w:pPr>
          </w:p>
        </w:tc>
      </w:tr>
    </w:tbl>
    <w:p w:rsidR="005C5932" w:rsidRDefault="005C5932">
      <w:pPr>
        <w:rPr>
          <w:b/>
          <w:lang w:val="ro-RO"/>
        </w:rPr>
      </w:pPr>
    </w:p>
    <w:p w:rsidR="005C5932" w:rsidRDefault="005C5932">
      <w:pPr>
        <w:rPr>
          <w:b/>
          <w:lang w:val="ro-RO"/>
        </w:rPr>
      </w:pPr>
      <w:r>
        <w:rPr>
          <w:b/>
          <w:lang w:val="ro-RO"/>
        </w:rPr>
        <w:t>10. Evaluare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835"/>
        <w:gridCol w:w="2835"/>
        <w:gridCol w:w="1418"/>
      </w:tblGrid>
      <w:tr w:rsidR="005C5932" w:rsidTr="007535D2">
        <w:tc>
          <w:tcPr>
            <w:tcW w:w="2977" w:type="dxa"/>
          </w:tcPr>
          <w:p w:rsidR="005C5932" w:rsidRDefault="005C59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2835" w:type="dxa"/>
          </w:tcPr>
          <w:p w:rsidR="005C5932" w:rsidRDefault="005C59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5C5932" w:rsidRDefault="005C59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5C5932" w:rsidRDefault="005C59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5C5932" w:rsidTr="007535D2">
        <w:trPr>
          <w:cantSplit/>
        </w:trPr>
        <w:tc>
          <w:tcPr>
            <w:tcW w:w="2977" w:type="dxa"/>
          </w:tcPr>
          <w:p w:rsidR="005C5932" w:rsidRDefault="005C5932" w:rsidP="007535D2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5C5932" w:rsidRPr="004A494E" w:rsidRDefault="005C5932" w:rsidP="007535D2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Contribuție proactivă la curs</w:t>
            </w:r>
          </w:p>
        </w:tc>
        <w:tc>
          <w:tcPr>
            <w:tcW w:w="2835" w:type="dxa"/>
          </w:tcPr>
          <w:p w:rsidR="005C5932" w:rsidRPr="004A494E" w:rsidRDefault="005C5932" w:rsidP="007535D2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Proiect</w:t>
            </w:r>
          </w:p>
        </w:tc>
        <w:tc>
          <w:tcPr>
            <w:tcW w:w="1418" w:type="dxa"/>
          </w:tcPr>
          <w:p w:rsidR="005C5932" w:rsidRPr="004A494E" w:rsidRDefault="005C5932" w:rsidP="007535D2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90%</w:t>
            </w:r>
          </w:p>
        </w:tc>
      </w:tr>
      <w:tr w:rsidR="005C5932" w:rsidTr="007535D2">
        <w:trPr>
          <w:cantSplit/>
        </w:trPr>
        <w:tc>
          <w:tcPr>
            <w:tcW w:w="2977" w:type="dxa"/>
          </w:tcPr>
          <w:p w:rsidR="005C5932" w:rsidRDefault="005C5932" w:rsidP="007535D2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5C5932" w:rsidRPr="004A494E" w:rsidRDefault="005C5932" w:rsidP="007535D2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Contribuție la analize, dezbateri.</w:t>
            </w:r>
          </w:p>
        </w:tc>
        <w:tc>
          <w:tcPr>
            <w:tcW w:w="2835" w:type="dxa"/>
          </w:tcPr>
          <w:p w:rsidR="005C5932" w:rsidRPr="004A494E" w:rsidRDefault="005C5932" w:rsidP="007535D2">
            <w:pPr>
              <w:rPr>
                <w:color w:val="000000"/>
                <w:lang w:val="ro-RO"/>
              </w:rPr>
            </w:pPr>
          </w:p>
        </w:tc>
        <w:tc>
          <w:tcPr>
            <w:tcW w:w="1418" w:type="dxa"/>
          </w:tcPr>
          <w:p w:rsidR="005C5932" w:rsidRPr="004A494E" w:rsidRDefault="005C5932" w:rsidP="007535D2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10%</w:t>
            </w:r>
          </w:p>
        </w:tc>
      </w:tr>
      <w:tr w:rsidR="005C5932" w:rsidTr="007535D2">
        <w:tc>
          <w:tcPr>
            <w:tcW w:w="10065" w:type="dxa"/>
            <w:gridSpan w:val="4"/>
          </w:tcPr>
          <w:p w:rsidR="005C5932" w:rsidRDefault="005C5932">
            <w:pPr>
              <w:rPr>
                <w:lang w:val="ro-RO"/>
              </w:rPr>
            </w:pPr>
            <w:r>
              <w:rPr>
                <w:lang w:val="ro-RO"/>
              </w:rPr>
              <w:t>10.6 Standard minim de performanţă</w:t>
            </w:r>
          </w:p>
        </w:tc>
      </w:tr>
      <w:tr w:rsidR="005C5932" w:rsidTr="007535D2">
        <w:tc>
          <w:tcPr>
            <w:tcW w:w="10065" w:type="dxa"/>
            <w:gridSpan w:val="4"/>
          </w:tcPr>
          <w:p w:rsidR="005C5932" w:rsidRDefault="005C5932" w:rsidP="00F55F30">
            <w:pPr>
              <w:numPr>
                <w:ilvl w:val="0"/>
                <w:numId w:val="3"/>
              </w:numPr>
              <w:rPr>
                <w:lang w:val="ro-RO"/>
              </w:rPr>
            </w:pPr>
            <w:r w:rsidRPr="004A494E">
              <w:rPr>
                <w:color w:val="000000"/>
                <w:lang w:val="ro-RO"/>
              </w:rPr>
              <w:t>Nota 5 (promovarea examenului) reprezintă un nivel suficient de cunoştinţe de specialitate pentru a considera indeplinite obiectivele cursului, si un nivel de performanta satisfacator  in prezentarea scrisa si/sau orala (corectitudinea si coerenta exprimarii)</w:t>
            </w:r>
          </w:p>
        </w:tc>
      </w:tr>
    </w:tbl>
    <w:p w:rsidR="005C5932" w:rsidRDefault="005C5932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5C5932" w:rsidRPr="00EC1579" w:rsidRDefault="005C5932">
      <w:pPr>
        <w:rPr>
          <w:sz w:val="16"/>
          <w:szCs w:val="16"/>
          <w:lang w:val="ro-RO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6"/>
        <w:gridCol w:w="3877"/>
        <w:gridCol w:w="4820"/>
      </w:tblGrid>
      <w:tr w:rsidR="005C5932">
        <w:tc>
          <w:tcPr>
            <w:tcW w:w="1476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completării</w:t>
            </w:r>
          </w:p>
        </w:tc>
        <w:tc>
          <w:tcPr>
            <w:tcW w:w="3877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curs</w:t>
            </w:r>
          </w:p>
          <w:p w:rsidR="005C5932" w:rsidRPr="00F579E6" w:rsidRDefault="005C5932" w:rsidP="00EC1579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4820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seminar</w:t>
            </w:r>
          </w:p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</w:tc>
      </w:tr>
      <w:tr w:rsidR="005C5932">
        <w:tc>
          <w:tcPr>
            <w:tcW w:w="1476" w:type="dxa"/>
          </w:tcPr>
          <w:p w:rsidR="005C5932" w:rsidRDefault="005C5932" w:rsidP="00F55F3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877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820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5C5932" w:rsidRPr="00EC1579" w:rsidRDefault="005C5932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2"/>
        <w:gridCol w:w="4128"/>
      </w:tblGrid>
      <w:tr w:rsidR="005C5932">
        <w:tc>
          <w:tcPr>
            <w:tcW w:w="3062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în departament</w:t>
            </w:r>
          </w:p>
        </w:tc>
        <w:tc>
          <w:tcPr>
            <w:tcW w:w="4128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Directorului de Departament</w:t>
            </w:r>
          </w:p>
        </w:tc>
      </w:tr>
      <w:tr w:rsidR="005C5932">
        <w:tc>
          <w:tcPr>
            <w:tcW w:w="3062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128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5C5932" w:rsidRDefault="005C5932" w:rsidP="00EC1579">
      <w:pPr>
        <w:rPr>
          <w:b/>
          <w:sz w:val="16"/>
          <w:szCs w:val="16"/>
          <w:lang w:val="ro-RO"/>
        </w:rPr>
      </w:pPr>
    </w:p>
    <w:p w:rsidR="005C5932" w:rsidRPr="00EC1579" w:rsidRDefault="005C5932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3"/>
        <w:gridCol w:w="3699"/>
        <w:gridCol w:w="3699"/>
      </w:tblGrid>
      <w:tr w:rsidR="005C5932">
        <w:trPr>
          <w:trHeight w:val="277"/>
        </w:trPr>
        <w:tc>
          <w:tcPr>
            <w:tcW w:w="2623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</w:tc>
        <w:tc>
          <w:tcPr>
            <w:tcW w:w="3699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Prodecanului responsabil</w:t>
            </w:r>
          </w:p>
        </w:tc>
        <w:tc>
          <w:tcPr>
            <w:tcW w:w="3699" w:type="dxa"/>
          </w:tcPr>
          <w:p w:rsidR="005C5932" w:rsidRDefault="005C5932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Ştampila facultăţii</w:t>
            </w:r>
          </w:p>
        </w:tc>
      </w:tr>
      <w:tr w:rsidR="005C5932">
        <w:trPr>
          <w:trHeight w:val="862"/>
        </w:trPr>
        <w:tc>
          <w:tcPr>
            <w:tcW w:w="2623" w:type="dxa"/>
          </w:tcPr>
          <w:p w:rsidR="005C5932" w:rsidRDefault="005C5932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5C5932" w:rsidRDefault="005C5932" w:rsidP="00EC1579">
            <w:pPr>
              <w:rPr>
                <w:lang w:val="ro-RO"/>
              </w:rPr>
            </w:pPr>
          </w:p>
          <w:p w:rsidR="005C5932" w:rsidRDefault="005C5932" w:rsidP="00EC1579">
            <w:pPr>
              <w:rPr>
                <w:lang w:val="ro-RO"/>
              </w:rPr>
            </w:pPr>
          </w:p>
          <w:p w:rsidR="005C5932" w:rsidRDefault="005C5932" w:rsidP="00EC1579">
            <w:pPr>
              <w:rPr>
                <w:lang w:val="ro-RO"/>
              </w:rPr>
            </w:pPr>
          </w:p>
          <w:p w:rsidR="005C5932" w:rsidRDefault="005C5932" w:rsidP="00EC1579">
            <w:pPr>
              <w:rPr>
                <w:lang w:val="ro-RO"/>
              </w:rPr>
            </w:pPr>
          </w:p>
          <w:p w:rsidR="005C5932" w:rsidRDefault="005C5932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5C5932" w:rsidRDefault="005C5932" w:rsidP="00EC1579">
            <w:pPr>
              <w:rPr>
                <w:lang w:val="ro-RO"/>
              </w:rPr>
            </w:pPr>
          </w:p>
        </w:tc>
      </w:tr>
    </w:tbl>
    <w:p w:rsidR="005C5932" w:rsidRPr="00FE7C4F" w:rsidRDefault="005C5932" w:rsidP="00EC1579">
      <w:pPr>
        <w:spacing w:before="120"/>
        <w:rPr>
          <w:vertAlign w:val="superscript"/>
        </w:rPr>
      </w:pPr>
    </w:p>
    <w:sectPr w:rsidR="005C5932" w:rsidRPr="00FE7C4F" w:rsidSect="001B6D06">
      <w:headerReference w:type="even" r:id="rId7"/>
      <w:footerReference w:type="even" r:id="rId8"/>
      <w:footerReference w:type="default" r:id="rId9"/>
      <w:pgSz w:w="11906" w:h="16838" w:code="9"/>
      <w:pgMar w:top="851" w:right="851" w:bottom="567" w:left="1134" w:header="567" w:footer="28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932" w:rsidRDefault="005C5932">
      <w:r>
        <w:separator/>
      </w:r>
    </w:p>
  </w:endnote>
  <w:endnote w:type="continuationSeparator" w:id="0">
    <w:p w:rsidR="005C5932" w:rsidRDefault="005C5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32" w:rsidRDefault="005C5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5932" w:rsidRDefault="005C59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32" w:rsidRDefault="005C5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C5932" w:rsidRDefault="005C5932">
    <w:pPr>
      <w:pStyle w:val="Footer"/>
      <w:ind w:right="360"/>
    </w:pPr>
    <w:r>
      <w:t>F03.1-PS7.2-01/ed.2, rev.5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932" w:rsidRDefault="005C5932">
      <w:r>
        <w:separator/>
      </w:r>
    </w:p>
  </w:footnote>
  <w:footnote w:type="continuationSeparator" w:id="0">
    <w:p w:rsidR="005C5932" w:rsidRDefault="005C5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32" w:rsidRDefault="005C593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5932" w:rsidRDefault="005C593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2D33"/>
    <w:multiLevelType w:val="hybridMultilevel"/>
    <w:tmpl w:val="93244D62"/>
    <w:lvl w:ilvl="0" w:tplc="0409000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53"/>
        </w:tabs>
        <w:ind w:left="185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73"/>
        </w:tabs>
        <w:ind w:left="25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</w:abstractNum>
  <w:abstractNum w:abstractNumId="1">
    <w:nsid w:val="0C2529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8B57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0A706E8"/>
    <w:multiLevelType w:val="hybridMultilevel"/>
    <w:tmpl w:val="9190CE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5F75B1"/>
    <w:multiLevelType w:val="hybridMultilevel"/>
    <w:tmpl w:val="A002E6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5B3DD5"/>
    <w:multiLevelType w:val="hybridMultilevel"/>
    <w:tmpl w:val="BD0061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053A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B1E01AC"/>
    <w:multiLevelType w:val="hybridMultilevel"/>
    <w:tmpl w:val="B23AF8BA"/>
    <w:lvl w:ilvl="0" w:tplc="9476E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14D9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325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86C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A69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BA5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2A1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0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548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877110"/>
    <w:multiLevelType w:val="hybridMultilevel"/>
    <w:tmpl w:val="F8685BDE"/>
    <w:lvl w:ilvl="0" w:tplc="82E4EB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A652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FB1FD3"/>
    <w:multiLevelType w:val="hybridMultilevel"/>
    <w:tmpl w:val="280E190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2">
    <w:nsid w:val="341704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349B4B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1214ED8"/>
    <w:multiLevelType w:val="hybridMultilevel"/>
    <w:tmpl w:val="D960DE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EDA40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F094B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10A3E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53EC578E"/>
    <w:multiLevelType w:val="hybridMultilevel"/>
    <w:tmpl w:val="190651B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</w:abstractNum>
  <w:abstractNum w:abstractNumId="20">
    <w:nsid w:val="58A32026"/>
    <w:multiLevelType w:val="hybridMultilevel"/>
    <w:tmpl w:val="230E36A4"/>
    <w:lvl w:ilvl="0" w:tplc="8B861E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C82A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EE3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F4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46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44C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E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7AE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28F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011412"/>
    <w:multiLevelType w:val="hybridMultilevel"/>
    <w:tmpl w:val="3A646C4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A4307F8"/>
    <w:multiLevelType w:val="hybridMultilevel"/>
    <w:tmpl w:val="BF28EA2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194BEA"/>
    <w:multiLevelType w:val="hybridMultilevel"/>
    <w:tmpl w:val="14103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9C5"/>
    <w:multiLevelType w:val="multilevel"/>
    <w:tmpl w:val="EC52A2D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62B51C6"/>
    <w:multiLevelType w:val="multilevel"/>
    <w:tmpl w:val="B8D8D8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E075C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3AF4EF8"/>
    <w:multiLevelType w:val="hybridMultilevel"/>
    <w:tmpl w:val="804A3D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46506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54A6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5B33272"/>
    <w:multiLevelType w:val="hybridMultilevel"/>
    <w:tmpl w:val="066CCDF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CF4411"/>
    <w:multiLevelType w:val="multilevel"/>
    <w:tmpl w:val="438EF2B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1"/>
  </w:num>
  <w:num w:numId="3">
    <w:abstractNumId w:val="20"/>
  </w:num>
  <w:num w:numId="4">
    <w:abstractNumId w:val="7"/>
  </w:num>
  <w:num w:numId="5">
    <w:abstractNumId w:val="28"/>
  </w:num>
  <w:num w:numId="6">
    <w:abstractNumId w:val="12"/>
  </w:num>
  <w:num w:numId="7">
    <w:abstractNumId w:val="29"/>
  </w:num>
  <w:num w:numId="8">
    <w:abstractNumId w:val="25"/>
  </w:num>
  <w:num w:numId="9">
    <w:abstractNumId w:val="13"/>
  </w:num>
  <w:num w:numId="10">
    <w:abstractNumId w:val="9"/>
  </w:num>
  <w:num w:numId="11">
    <w:abstractNumId w:val="26"/>
  </w:num>
  <w:num w:numId="12">
    <w:abstractNumId w:val="17"/>
  </w:num>
  <w:num w:numId="13">
    <w:abstractNumId w:val="31"/>
  </w:num>
  <w:num w:numId="14">
    <w:abstractNumId w:val="6"/>
  </w:num>
  <w:num w:numId="15">
    <w:abstractNumId w:val="16"/>
  </w:num>
  <w:num w:numId="16">
    <w:abstractNumId w:val="15"/>
  </w:num>
  <w:num w:numId="17">
    <w:abstractNumId w:val="1"/>
  </w:num>
  <w:num w:numId="18">
    <w:abstractNumId w:val="2"/>
  </w:num>
  <w:num w:numId="19">
    <w:abstractNumId w:val="24"/>
  </w:num>
  <w:num w:numId="20">
    <w:abstractNumId w:val="4"/>
  </w:num>
  <w:num w:numId="21">
    <w:abstractNumId w:val="30"/>
  </w:num>
  <w:num w:numId="22">
    <w:abstractNumId w:val="0"/>
  </w:num>
  <w:num w:numId="23">
    <w:abstractNumId w:val="27"/>
  </w:num>
  <w:num w:numId="24">
    <w:abstractNumId w:val="8"/>
  </w:num>
  <w:num w:numId="25">
    <w:abstractNumId w:val="23"/>
  </w:num>
  <w:num w:numId="26">
    <w:abstractNumId w:val="5"/>
  </w:num>
  <w:num w:numId="27">
    <w:abstractNumId w:val="22"/>
  </w:num>
  <w:num w:numId="28">
    <w:abstractNumId w:val="14"/>
  </w:num>
  <w:num w:numId="29">
    <w:abstractNumId w:val="18"/>
  </w:num>
  <w:num w:numId="30">
    <w:abstractNumId w:val="3"/>
  </w:num>
  <w:num w:numId="31">
    <w:abstractNumId w:val="10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579"/>
    <w:rsid w:val="000303CE"/>
    <w:rsid w:val="0005190A"/>
    <w:rsid w:val="00097FCB"/>
    <w:rsid w:val="000F6568"/>
    <w:rsid w:val="00170AE4"/>
    <w:rsid w:val="001B6D06"/>
    <w:rsid w:val="002C0F63"/>
    <w:rsid w:val="00374EE9"/>
    <w:rsid w:val="00424A8B"/>
    <w:rsid w:val="0043309E"/>
    <w:rsid w:val="004A494E"/>
    <w:rsid w:val="00555C75"/>
    <w:rsid w:val="005C5932"/>
    <w:rsid w:val="005D7DEC"/>
    <w:rsid w:val="006F623B"/>
    <w:rsid w:val="00712E1F"/>
    <w:rsid w:val="007535D2"/>
    <w:rsid w:val="00771D8C"/>
    <w:rsid w:val="007C681F"/>
    <w:rsid w:val="00845D46"/>
    <w:rsid w:val="00860381"/>
    <w:rsid w:val="00981FA1"/>
    <w:rsid w:val="009A4698"/>
    <w:rsid w:val="009E56CA"/>
    <w:rsid w:val="00A60999"/>
    <w:rsid w:val="00AA721E"/>
    <w:rsid w:val="00B37E65"/>
    <w:rsid w:val="00BA533B"/>
    <w:rsid w:val="00C024AC"/>
    <w:rsid w:val="00C44C56"/>
    <w:rsid w:val="00C54684"/>
    <w:rsid w:val="00C625DC"/>
    <w:rsid w:val="00CB44E9"/>
    <w:rsid w:val="00DA1A9D"/>
    <w:rsid w:val="00DF25D3"/>
    <w:rsid w:val="00E52491"/>
    <w:rsid w:val="00E573C7"/>
    <w:rsid w:val="00EC1579"/>
    <w:rsid w:val="00EE7171"/>
    <w:rsid w:val="00F40522"/>
    <w:rsid w:val="00F55F30"/>
    <w:rsid w:val="00F579E6"/>
    <w:rsid w:val="00F80ED1"/>
    <w:rsid w:val="00FE7C4F"/>
    <w:rsid w:val="00FF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4AC"/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24AC"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024AC"/>
    <w:pPr>
      <w:keepNext/>
      <w:numPr>
        <w:numId w:val="2"/>
      </w:numPr>
      <w:outlineLvl w:val="1"/>
    </w:pPr>
    <w:rPr>
      <w:b/>
      <w:sz w:val="24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024AC"/>
    <w:pPr>
      <w:keepNext/>
      <w:ind w:left="2160" w:firstLine="720"/>
      <w:outlineLvl w:val="2"/>
    </w:pPr>
    <w:rPr>
      <w:b/>
      <w:sz w:val="24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024AC"/>
    <w:pPr>
      <w:keepNext/>
      <w:ind w:left="720" w:firstLine="720"/>
      <w:outlineLvl w:val="3"/>
    </w:pPr>
    <w:rPr>
      <w:b/>
      <w:sz w:val="24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024AC"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24AC"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024AC"/>
    <w:pPr>
      <w:keepNext/>
      <w:outlineLvl w:val="6"/>
    </w:pPr>
    <w:rPr>
      <w:b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024AC"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9DA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59DA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59DA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9DA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DA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9DA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DA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DA"/>
    <w:rPr>
      <w:rFonts w:asciiTheme="majorHAnsi" w:eastAsiaTheme="majorEastAsia" w:hAnsiTheme="majorHAnsi" w:cstheme="majorBidi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C024AC"/>
    <w:pPr>
      <w:ind w:left="1985" w:hanging="567"/>
    </w:pPr>
    <w:rPr>
      <w:sz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259DA"/>
    <w:rPr>
      <w:sz w:val="20"/>
      <w:szCs w:val="20"/>
      <w:lang w:eastAsia="zh-CN"/>
    </w:rPr>
  </w:style>
  <w:style w:type="paragraph" w:styleId="BodyText2">
    <w:name w:val="Body Text 2"/>
    <w:basedOn w:val="Normal"/>
    <w:link w:val="BodyText2Char"/>
    <w:uiPriority w:val="99"/>
    <w:rsid w:val="00C024AC"/>
    <w:pPr>
      <w:ind w:right="-766"/>
      <w:jc w:val="both"/>
    </w:pPr>
    <w:rPr>
      <w:sz w:val="24"/>
      <w:lang w:val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259DA"/>
    <w:rPr>
      <w:sz w:val="20"/>
      <w:szCs w:val="20"/>
      <w:lang w:eastAsia="zh-CN"/>
    </w:rPr>
  </w:style>
  <w:style w:type="paragraph" w:styleId="BodyTextIndent3">
    <w:name w:val="Body Text Indent 3"/>
    <w:basedOn w:val="Normal"/>
    <w:link w:val="BodyTextIndent3Char"/>
    <w:uiPriority w:val="99"/>
    <w:rsid w:val="00C024AC"/>
    <w:pPr>
      <w:ind w:right="-766" w:firstLine="567"/>
      <w:jc w:val="both"/>
    </w:pPr>
    <w:rPr>
      <w:sz w:val="24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DA"/>
    <w:rPr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uiPriority w:val="99"/>
    <w:rsid w:val="00C024AC"/>
    <w:pPr>
      <w:ind w:left="1418" w:hanging="851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259DA"/>
    <w:rPr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C024AC"/>
    <w:pPr>
      <w:ind w:right="-81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259DA"/>
    <w:rPr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C024A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024AC"/>
    <w:pPr>
      <w:tabs>
        <w:tab w:val="center" w:pos="4153"/>
        <w:tab w:val="right" w:pos="8306"/>
      </w:tabs>
    </w:pPr>
    <w:rPr>
      <w:lang w:val="en-A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259DA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C024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59DA"/>
    <w:rPr>
      <w:sz w:val="20"/>
      <w:szCs w:val="20"/>
      <w:lang w:eastAsia="zh-CN"/>
    </w:rPr>
  </w:style>
  <w:style w:type="paragraph" w:styleId="BodyText3">
    <w:name w:val="Body Text 3"/>
    <w:basedOn w:val="Normal"/>
    <w:link w:val="BodyText3Char"/>
    <w:uiPriority w:val="99"/>
    <w:rsid w:val="00C024AC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DA"/>
    <w:rPr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097F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5</Pages>
  <Words>1840</Words>
  <Characters>10490</Characters>
  <Application>Microsoft Office Outlook</Application>
  <DocSecurity>0</DocSecurity>
  <Lines>0</Lines>
  <Paragraphs>0</Paragraphs>
  <ScaleCrop>false</ScaleCrop>
  <Company>NON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subject/>
  <dc:creator>MARIA POPESCU</dc:creator>
  <cp:keywords/>
  <dc:description/>
  <cp:lastModifiedBy>edy</cp:lastModifiedBy>
  <cp:revision>4</cp:revision>
  <cp:lastPrinted>2017-03-09T10:39:00Z</cp:lastPrinted>
  <dcterms:created xsi:type="dcterms:W3CDTF">2017-03-14T16:48:00Z</dcterms:created>
  <dcterms:modified xsi:type="dcterms:W3CDTF">2017-04-02T16:29:00Z</dcterms:modified>
</cp:coreProperties>
</file>