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A03" w:rsidRPr="006B6974" w:rsidRDefault="00B51A03" w:rsidP="00606650">
      <w:pPr>
        <w:widowControl w:val="0"/>
        <w:autoSpaceDE w:val="0"/>
        <w:autoSpaceDN w:val="0"/>
        <w:adjustRightInd w:val="0"/>
        <w:spacing w:after="200"/>
        <w:jc w:val="center"/>
        <w:rPr>
          <w:b/>
          <w:bCs/>
          <w:caps/>
          <w:sz w:val="22"/>
          <w:szCs w:val="22"/>
          <w:lang w:val="ro-RO"/>
        </w:rPr>
      </w:pPr>
      <w:r w:rsidRPr="006B6974">
        <w:rPr>
          <w:b/>
          <w:bCs/>
          <w:caps/>
          <w:sz w:val="22"/>
          <w:szCs w:val="22"/>
          <w:lang w:val="ro-RO"/>
        </w:rPr>
        <w:t>fişa disciplinei</w:t>
      </w:r>
    </w:p>
    <w:p w:rsidR="00B51A03" w:rsidRPr="006B6974" w:rsidRDefault="00B51A03" w:rsidP="00606650">
      <w:pPr>
        <w:widowControl w:val="0"/>
        <w:autoSpaceDE w:val="0"/>
        <w:autoSpaceDN w:val="0"/>
        <w:adjustRightInd w:val="0"/>
        <w:rPr>
          <w:b/>
          <w:bCs/>
          <w:color w:val="FF0000"/>
          <w:sz w:val="22"/>
          <w:szCs w:val="22"/>
          <w:lang w:val="ro-RO"/>
        </w:rPr>
      </w:pPr>
      <w:r w:rsidRPr="006B6974">
        <w:rPr>
          <w:b/>
          <w:bCs/>
          <w:sz w:val="22"/>
          <w:szCs w:val="22"/>
          <w:lang w:val="ro-RO"/>
        </w:rPr>
        <w:t xml:space="preserve">1. Date despre program </w:t>
      </w:r>
    </w:p>
    <w:tbl>
      <w:tblPr>
        <w:tblW w:w="10206" w:type="dxa"/>
        <w:tblInd w:w="108" w:type="dxa"/>
        <w:tblLayout w:type="fixed"/>
        <w:tblLook w:val="0000"/>
      </w:tblPr>
      <w:tblGrid>
        <w:gridCol w:w="3168"/>
        <w:gridCol w:w="7038"/>
      </w:tblGrid>
      <w:tr w:rsidR="00B51A03" w:rsidRPr="006B6974" w:rsidTr="007B520A">
        <w:trPr>
          <w:trHeight w:val="1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1.1 Instituţia de învăţământ superior</w:t>
            </w:r>
          </w:p>
        </w:tc>
        <w:tc>
          <w:tcPr>
            <w:tcW w:w="7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Universitatea „Babeş-Bolyai”</w:t>
            </w:r>
          </w:p>
        </w:tc>
      </w:tr>
      <w:tr w:rsidR="00B51A03" w:rsidRPr="006B6974" w:rsidTr="007B520A">
        <w:trPr>
          <w:trHeight w:val="1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1.2 Facultatea</w:t>
            </w:r>
          </w:p>
        </w:tc>
        <w:tc>
          <w:tcPr>
            <w:tcW w:w="7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Facultatea de Litere</w:t>
            </w:r>
          </w:p>
        </w:tc>
      </w:tr>
      <w:tr w:rsidR="00B51A03" w:rsidRPr="006B6974" w:rsidTr="007B520A">
        <w:trPr>
          <w:trHeight w:val="1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1.3 Departamentul</w:t>
            </w:r>
          </w:p>
        </w:tc>
        <w:tc>
          <w:tcPr>
            <w:tcW w:w="7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Limba şi Literatura Germană</w:t>
            </w:r>
          </w:p>
        </w:tc>
      </w:tr>
      <w:tr w:rsidR="00B51A03" w:rsidRPr="006B6974" w:rsidTr="007B520A">
        <w:trPr>
          <w:trHeight w:val="1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1.4 Domeniul de studii</w:t>
            </w:r>
          </w:p>
        </w:tc>
        <w:tc>
          <w:tcPr>
            <w:tcW w:w="7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8A7C93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Filologie</w:t>
            </w:r>
          </w:p>
        </w:tc>
      </w:tr>
      <w:tr w:rsidR="00B51A03" w:rsidRPr="006B6974" w:rsidTr="007B520A">
        <w:trPr>
          <w:trHeight w:val="1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1.5 Ciclul de studii</w:t>
            </w:r>
          </w:p>
        </w:tc>
        <w:tc>
          <w:tcPr>
            <w:tcW w:w="7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Master</w:t>
            </w:r>
            <w:r w:rsidRPr="006B6974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51A03" w:rsidRPr="006B6974" w:rsidTr="007B520A">
        <w:trPr>
          <w:trHeight w:val="1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1.6 Programul de studiu / Calificarea</w:t>
            </w:r>
          </w:p>
        </w:tc>
        <w:tc>
          <w:tcPr>
            <w:tcW w:w="7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rPr>
                <w:lang w:eastAsia="hu-HU"/>
              </w:rPr>
            </w:pPr>
            <w:r w:rsidRPr="006B6974">
              <w:rPr>
                <w:sz w:val="22"/>
                <w:szCs w:val="22"/>
                <w:lang w:val="ro-RO"/>
              </w:rPr>
              <w:t>Germanistica în context european/Master’s Degree</w:t>
            </w:r>
          </w:p>
        </w:tc>
      </w:tr>
    </w:tbl>
    <w:p w:rsidR="00B51A03" w:rsidRPr="006B6974" w:rsidRDefault="00B51A03" w:rsidP="00606650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val="ro-RO"/>
        </w:rPr>
      </w:pPr>
      <w:r w:rsidRPr="006B6974">
        <w:rPr>
          <w:b/>
          <w:bCs/>
          <w:sz w:val="22"/>
          <w:szCs w:val="22"/>
          <w:lang w:val="ro-RO"/>
        </w:rPr>
        <w:t>2. Date despre disciplină</w:t>
      </w:r>
    </w:p>
    <w:tbl>
      <w:tblPr>
        <w:tblW w:w="10348" w:type="dxa"/>
        <w:tblInd w:w="108" w:type="dxa"/>
        <w:tblLayout w:type="fixed"/>
        <w:tblLook w:val="0000"/>
      </w:tblPr>
      <w:tblGrid>
        <w:gridCol w:w="1843"/>
        <w:gridCol w:w="533"/>
        <w:gridCol w:w="432"/>
        <w:gridCol w:w="522"/>
        <w:gridCol w:w="558"/>
        <w:gridCol w:w="507"/>
        <w:gridCol w:w="2268"/>
        <w:gridCol w:w="425"/>
        <w:gridCol w:w="2268"/>
        <w:gridCol w:w="992"/>
      </w:tblGrid>
      <w:tr w:rsidR="00B51A03" w:rsidRPr="006B6974" w:rsidTr="007B520A">
        <w:trPr>
          <w:trHeight w:val="1"/>
        </w:trPr>
        <w:tc>
          <w:tcPr>
            <w:tcW w:w="28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2.1 Denumirea disciplinei</w:t>
            </w:r>
          </w:p>
        </w:tc>
        <w:tc>
          <w:tcPr>
            <w:tcW w:w="754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rPr>
                <w:b/>
                <w:lang w:eastAsia="hu-HU"/>
              </w:rPr>
            </w:pPr>
            <w:r w:rsidRPr="006B6974">
              <w:rPr>
                <w:b/>
                <w:sz w:val="22"/>
                <w:szCs w:val="22"/>
              </w:rPr>
              <w:t>Literatura germană contemporană (Romanul modern)LMG1102</w:t>
            </w:r>
          </w:p>
        </w:tc>
      </w:tr>
      <w:tr w:rsidR="00B51A03" w:rsidRPr="006B6974" w:rsidTr="007B520A">
        <w:trPr>
          <w:trHeight w:val="1"/>
        </w:trPr>
        <w:tc>
          <w:tcPr>
            <w:tcW w:w="33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2.2 Titularul activităţilor de curs</w:t>
            </w:r>
          </w:p>
        </w:tc>
        <w:tc>
          <w:tcPr>
            <w:tcW w:w="701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Lect. dr. Sánta-Jakabházi Réka</w:t>
            </w:r>
          </w:p>
        </w:tc>
      </w:tr>
      <w:tr w:rsidR="00B51A03" w:rsidRPr="006B6974" w:rsidTr="007B520A">
        <w:trPr>
          <w:trHeight w:val="1"/>
        </w:trPr>
        <w:tc>
          <w:tcPr>
            <w:tcW w:w="33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2.3 Titularul activităţilor de seminar</w:t>
            </w:r>
          </w:p>
        </w:tc>
        <w:tc>
          <w:tcPr>
            <w:tcW w:w="701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Lect. dr. Sánta-Jakabházi Réka</w:t>
            </w:r>
          </w:p>
        </w:tc>
      </w:tr>
      <w:tr w:rsidR="00B51A03" w:rsidRPr="006B6974" w:rsidTr="007B520A">
        <w:trPr>
          <w:trHeight w:val="1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ind w:right="-189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2.4 Anul de studiu</w:t>
            </w: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I</w:t>
            </w:r>
          </w:p>
        </w:tc>
        <w:tc>
          <w:tcPr>
            <w:tcW w:w="15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ind w:left="-82" w:right="-164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2.5 Semestrul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ind w:left="-80" w:right="-122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2.6. Tipul de evaluare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ind w:left="-38" w:right="-136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2.7 Regimul disciplinei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DS</w:t>
            </w:r>
          </w:p>
        </w:tc>
      </w:tr>
    </w:tbl>
    <w:p w:rsidR="00B51A03" w:rsidRPr="006B6974" w:rsidRDefault="00B51A03" w:rsidP="00606650">
      <w:pPr>
        <w:widowControl w:val="0"/>
        <w:autoSpaceDE w:val="0"/>
        <w:autoSpaceDN w:val="0"/>
        <w:adjustRightInd w:val="0"/>
        <w:rPr>
          <w:color w:val="FF0000"/>
          <w:sz w:val="22"/>
          <w:szCs w:val="22"/>
          <w:lang w:val="ro-RO"/>
        </w:rPr>
      </w:pPr>
      <w:r w:rsidRPr="006B6974">
        <w:rPr>
          <w:b/>
          <w:bCs/>
          <w:sz w:val="22"/>
          <w:szCs w:val="22"/>
          <w:lang w:val="ro-RO"/>
        </w:rPr>
        <w:t>3. Timpul total estimat</w:t>
      </w:r>
      <w:r w:rsidRPr="006B6974">
        <w:rPr>
          <w:sz w:val="22"/>
          <w:szCs w:val="22"/>
          <w:lang w:val="ro-RO"/>
        </w:rPr>
        <w:t xml:space="preserve"> (ore pe semestru al activităţilor didactice</w:t>
      </w:r>
    </w:p>
    <w:tbl>
      <w:tblPr>
        <w:tblW w:w="10348" w:type="dxa"/>
        <w:tblInd w:w="108" w:type="dxa"/>
        <w:tblLayout w:type="fixed"/>
        <w:tblLook w:val="0000"/>
      </w:tblPr>
      <w:tblGrid>
        <w:gridCol w:w="3790"/>
        <w:gridCol w:w="458"/>
        <w:gridCol w:w="572"/>
        <w:gridCol w:w="1645"/>
        <w:gridCol w:w="198"/>
        <w:gridCol w:w="708"/>
        <w:gridCol w:w="2127"/>
        <w:gridCol w:w="850"/>
      </w:tblGrid>
      <w:tr w:rsidR="00B51A03" w:rsidRPr="006B6974" w:rsidTr="007B520A">
        <w:trPr>
          <w:trHeight w:val="1"/>
        </w:trPr>
        <w:tc>
          <w:tcPr>
            <w:tcW w:w="3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3.1 Număr de ore pe săptămână</w:t>
            </w:r>
          </w:p>
        </w:tc>
        <w:tc>
          <w:tcPr>
            <w:tcW w:w="10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ind w:right="-189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Din care: 3.2 curs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ind w:right="-17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3.3 seminar/laborator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2</w:t>
            </w:r>
          </w:p>
        </w:tc>
      </w:tr>
      <w:tr w:rsidR="00B51A03" w:rsidRPr="006B6974" w:rsidTr="007B520A">
        <w:trPr>
          <w:trHeight w:val="1"/>
        </w:trPr>
        <w:tc>
          <w:tcPr>
            <w:tcW w:w="3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ind w:right="-192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3.4 Total ore din planul de învăţământ</w:t>
            </w:r>
          </w:p>
        </w:tc>
        <w:tc>
          <w:tcPr>
            <w:tcW w:w="10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56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ind w:right="-178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Din care: 3.5 curs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28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ind w:right="-128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3.6 seminar/laborator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28</w:t>
            </w:r>
          </w:p>
        </w:tc>
      </w:tr>
      <w:tr w:rsidR="00B51A03" w:rsidRPr="006B6974" w:rsidTr="007B520A">
        <w:trPr>
          <w:trHeight w:val="1"/>
        </w:trPr>
        <w:tc>
          <w:tcPr>
            <w:tcW w:w="94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Distribuţia fondului de timp: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ore</w:t>
            </w:r>
          </w:p>
        </w:tc>
      </w:tr>
      <w:tr w:rsidR="00B51A03" w:rsidRPr="006B6974" w:rsidTr="007B520A">
        <w:trPr>
          <w:trHeight w:val="1"/>
        </w:trPr>
        <w:tc>
          <w:tcPr>
            <w:tcW w:w="94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Studiul după manual, suport de curs, bibliografie şi notiţe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40</w:t>
            </w:r>
          </w:p>
        </w:tc>
      </w:tr>
      <w:tr w:rsidR="00B51A03" w:rsidRPr="006B6974" w:rsidTr="007B520A">
        <w:trPr>
          <w:trHeight w:val="1"/>
        </w:trPr>
        <w:tc>
          <w:tcPr>
            <w:tcW w:w="94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40</w:t>
            </w:r>
          </w:p>
        </w:tc>
      </w:tr>
      <w:tr w:rsidR="00B51A03" w:rsidRPr="006B6974" w:rsidTr="007B520A">
        <w:trPr>
          <w:trHeight w:val="1"/>
        </w:trPr>
        <w:tc>
          <w:tcPr>
            <w:tcW w:w="94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Pregătire seminarii/laboratoare, teme, referate, portofolii şi eseuri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40</w:t>
            </w:r>
          </w:p>
        </w:tc>
      </w:tr>
      <w:tr w:rsidR="00B51A03" w:rsidRPr="006B6974" w:rsidTr="007B520A">
        <w:trPr>
          <w:trHeight w:val="1"/>
        </w:trPr>
        <w:tc>
          <w:tcPr>
            <w:tcW w:w="94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Tutoriat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10</w:t>
            </w:r>
          </w:p>
        </w:tc>
      </w:tr>
      <w:tr w:rsidR="00B51A03" w:rsidRPr="006B6974" w:rsidTr="007B520A">
        <w:trPr>
          <w:trHeight w:val="1"/>
        </w:trPr>
        <w:tc>
          <w:tcPr>
            <w:tcW w:w="94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 xml:space="preserve">Examinări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2</w:t>
            </w:r>
          </w:p>
        </w:tc>
      </w:tr>
      <w:tr w:rsidR="00B51A03" w:rsidRPr="006B6974" w:rsidTr="007B520A">
        <w:trPr>
          <w:trHeight w:val="1"/>
        </w:trPr>
        <w:tc>
          <w:tcPr>
            <w:tcW w:w="94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Alte activităţi: ..................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8</w:t>
            </w:r>
          </w:p>
        </w:tc>
      </w:tr>
      <w:tr w:rsidR="00B51A03" w:rsidRPr="006B6974" w:rsidTr="007B520A">
        <w:trPr>
          <w:gridAfter w:val="4"/>
          <w:wAfter w:w="3883" w:type="dxa"/>
          <w:trHeight w:val="1"/>
        </w:trPr>
        <w:tc>
          <w:tcPr>
            <w:tcW w:w="4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3.7 Total ore studiu individual</w:t>
            </w:r>
          </w:p>
        </w:tc>
        <w:tc>
          <w:tcPr>
            <w:tcW w:w="2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140</w:t>
            </w:r>
          </w:p>
        </w:tc>
      </w:tr>
      <w:tr w:rsidR="00B51A03" w:rsidRPr="006B6974" w:rsidTr="007B520A">
        <w:trPr>
          <w:gridAfter w:val="4"/>
          <w:wAfter w:w="3883" w:type="dxa"/>
          <w:trHeight w:val="1"/>
        </w:trPr>
        <w:tc>
          <w:tcPr>
            <w:tcW w:w="4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3.8 Total ore pe semestru</w:t>
            </w:r>
          </w:p>
        </w:tc>
        <w:tc>
          <w:tcPr>
            <w:tcW w:w="2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196</w:t>
            </w:r>
          </w:p>
        </w:tc>
      </w:tr>
      <w:tr w:rsidR="00B51A03" w:rsidRPr="006B6974" w:rsidTr="007B520A">
        <w:trPr>
          <w:gridAfter w:val="4"/>
          <w:wAfter w:w="3883" w:type="dxa"/>
          <w:trHeight w:val="1"/>
        </w:trPr>
        <w:tc>
          <w:tcPr>
            <w:tcW w:w="4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3.9 Numărul de credite</w:t>
            </w:r>
          </w:p>
        </w:tc>
        <w:tc>
          <w:tcPr>
            <w:tcW w:w="2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8</w:t>
            </w:r>
          </w:p>
        </w:tc>
      </w:tr>
    </w:tbl>
    <w:p w:rsidR="00B51A03" w:rsidRPr="006B6974" w:rsidRDefault="00B51A03" w:rsidP="00606650">
      <w:pPr>
        <w:widowControl w:val="0"/>
        <w:autoSpaceDE w:val="0"/>
        <w:autoSpaceDN w:val="0"/>
        <w:adjustRightInd w:val="0"/>
        <w:rPr>
          <w:color w:val="FF0000"/>
          <w:sz w:val="22"/>
          <w:szCs w:val="22"/>
          <w:lang w:val="ro-RO"/>
        </w:rPr>
      </w:pPr>
      <w:r w:rsidRPr="006B6974">
        <w:rPr>
          <w:b/>
          <w:bCs/>
          <w:sz w:val="22"/>
          <w:szCs w:val="22"/>
          <w:lang w:val="ro-RO"/>
        </w:rPr>
        <w:t xml:space="preserve">4. Precondiţii </w:t>
      </w:r>
      <w:r w:rsidRPr="006B6974">
        <w:rPr>
          <w:sz w:val="22"/>
          <w:szCs w:val="22"/>
          <w:lang w:val="ro-RO"/>
        </w:rPr>
        <w:t xml:space="preserve">(acolo unde este cazul) </w:t>
      </w:r>
    </w:p>
    <w:tbl>
      <w:tblPr>
        <w:tblW w:w="10490" w:type="dxa"/>
        <w:tblInd w:w="108" w:type="dxa"/>
        <w:tblLayout w:type="fixed"/>
        <w:tblLook w:val="0000"/>
      </w:tblPr>
      <w:tblGrid>
        <w:gridCol w:w="2988"/>
        <w:gridCol w:w="7502"/>
      </w:tblGrid>
      <w:tr w:rsidR="00B51A03" w:rsidRPr="006B6974" w:rsidTr="007B520A">
        <w:trPr>
          <w:trHeight w:val="1"/>
        </w:trPr>
        <w:tc>
          <w:tcPr>
            <w:tcW w:w="2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4.1 de curriculum</w:t>
            </w:r>
          </w:p>
        </w:tc>
        <w:tc>
          <w:tcPr>
            <w:tcW w:w="7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tabs>
                <w:tab w:val="left" w:pos="641"/>
              </w:tabs>
              <w:autoSpaceDE w:val="0"/>
              <w:autoSpaceDN w:val="0"/>
              <w:adjustRightInd w:val="0"/>
              <w:ind w:left="284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-</w:t>
            </w:r>
          </w:p>
        </w:tc>
      </w:tr>
      <w:tr w:rsidR="00B51A03" w:rsidRPr="006B6974" w:rsidTr="007B520A">
        <w:trPr>
          <w:trHeight w:val="1"/>
        </w:trPr>
        <w:tc>
          <w:tcPr>
            <w:tcW w:w="2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4.2 de competenţe</w:t>
            </w:r>
          </w:p>
        </w:tc>
        <w:tc>
          <w:tcPr>
            <w:tcW w:w="7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0C0370">
            <w:pPr>
              <w:widowControl w:val="0"/>
              <w:tabs>
                <w:tab w:val="left" w:pos="641"/>
              </w:tabs>
              <w:autoSpaceDE w:val="0"/>
              <w:autoSpaceDN w:val="0"/>
              <w:adjustRightInd w:val="0"/>
              <w:ind w:left="284"/>
              <w:rPr>
                <w:lang w:val="ro-RO"/>
              </w:rPr>
            </w:pPr>
            <w:r w:rsidRPr="006B6974">
              <w:rPr>
                <w:sz w:val="22"/>
                <w:szCs w:val="22"/>
                <w:shd w:val="clear" w:color="auto" w:fill="FFFFFF"/>
              </w:rPr>
              <w:t>Nivel de competenţa lingvistica C1/B2</w:t>
            </w:r>
          </w:p>
        </w:tc>
      </w:tr>
    </w:tbl>
    <w:p w:rsidR="00B51A03" w:rsidRPr="006B6974" w:rsidRDefault="00B51A03" w:rsidP="00606650">
      <w:pPr>
        <w:widowControl w:val="0"/>
        <w:autoSpaceDE w:val="0"/>
        <w:autoSpaceDN w:val="0"/>
        <w:adjustRightInd w:val="0"/>
        <w:rPr>
          <w:color w:val="FF0000"/>
          <w:sz w:val="22"/>
          <w:szCs w:val="22"/>
          <w:lang w:val="ro-RO"/>
        </w:rPr>
      </w:pPr>
      <w:r w:rsidRPr="006B6974">
        <w:rPr>
          <w:b/>
          <w:bCs/>
          <w:sz w:val="22"/>
          <w:szCs w:val="22"/>
          <w:lang w:val="ro-RO"/>
        </w:rPr>
        <w:t>5. Condiţii</w:t>
      </w:r>
      <w:r w:rsidRPr="006B6974">
        <w:rPr>
          <w:sz w:val="22"/>
          <w:szCs w:val="22"/>
          <w:lang w:val="ro-RO"/>
        </w:rPr>
        <w:t xml:space="preserve"> (acolo unde este cazul) </w:t>
      </w:r>
    </w:p>
    <w:tbl>
      <w:tblPr>
        <w:tblW w:w="10490" w:type="dxa"/>
        <w:tblInd w:w="108" w:type="dxa"/>
        <w:tblLayout w:type="fixed"/>
        <w:tblLook w:val="0000"/>
      </w:tblPr>
      <w:tblGrid>
        <w:gridCol w:w="2988"/>
        <w:gridCol w:w="7502"/>
      </w:tblGrid>
      <w:tr w:rsidR="00B51A03" w:rsidRPr="006B6974" w:rsidTr="007B520A">
        <w:trPr>
          <w:trHeight w:val="1"/>
        </w:trPr>
        <w:tc>
          <w:tcPr>
            <w:tcW w:w="2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5.1 De desfăşurare a cursului</w:t>
            </w:r>
          </w:p>
        </w:tc>
        <w:tc>
          <w:tcPr>
            <w:tcW w:w="7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606650">
            <w:pPr>
              <w:widowControl w:val="0"/>
              <w:numPr>
                <w:ilvl w:val="0"/>
                <w:numId w:val="2"/>
              </w:numPr>
              <w:tabs>
                <w:tab w:val="left" w:pos="641"/>
              </w:tabs>
              <w:autoSpaceDE w:val="0"/>
              <w:autoSpaceDN w:val="0"/>
              <w:adjustRightInd w:val="0"/>
              <w:ind w:left="641" w:hanging="357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Sală de curs, echipată cu proiector</w:t>
            </w:r>
          </w:p>
        </w:tc>
      </w:tr>
      <w:tr w:rsidR="00B51A03" w:rsidRPr="006B6974" w:rsidTr="007B520A">
        <w:trPr>
          <w:trHeight w:val="1"/>
        </w:trPr>
        <w:tc>
          <w:tcPr>
            <w:tcW w:w="2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5.2 De desfăşurare a seminarului</w:t>
            </w:r>
          </w:p>
        </w:tc>
        <w:tc>
          <w:tcPr>
            <w:tcW w:w="7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606650">
            <w:pPr>
              <w:widowControl w:val="0"/>
              <w:numPr>
                <w:ilvl w:val="0"/>
                <w:numId w:val="2"/>
              </w:numPr>
              <w:tabs>
                <w:tab w:val="left" w:pos="641"/>
              </w:tabs>
              <w:autoSpaceDE w:val="0"/>
              <w:autoSpaceDN w:val="0"/>
              <w:adjustRightInd w:val="0"/>
              <w:ind w:left="641" w:hanging="357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Sală de seminar, prezenţa obligatorie la 75% din seminarii</w:t>
            </w:r>
          </w:p>
        </w:tc>
      </w:tr>
    </w:tbl>
    <w:p w:rsidR="00B51A03" w:rsidRPr="006B6974" w:rsidRDefault="00B51A03" w:rsidP="00606650">
      <w:pPr>
        <w:widowControl w:val="0"/>
        <w:autoSpaceDE w:val="0"/>
        <w:autoSpaceDN w:val="0"/>
        <w:adjustRightInd w:val="0"/>
        <w:rPr>
          <w:b/>
          <w:bCs/>
          <w:color w:val="FF0000"/>
          <w:sz w:val="22"/>
          <w:szCs w:val="22"/>
          <w:lang w:val="ro-RO"/>
        </w:rPr>
      </w:pPr>
      <w:r w:rsidRPr="006B6974">
        <w:rPr>
          <w:b/>
          <w:bCs/>
          <w:sz w:val="22"/>
          <w:szCs w:val="22"/>
          <w:lang w:val="ro-RO"/>
        </w:rPr>
        <w:t xml:space="preserve">6. Competenţele specifice acumulate </w:t>
      </w:r>
    </w:p>
    <w:tbl>
      <w:tblPr>
        <w:tblW w:w="10490" w:type="dxa"/>
        <w:tblInd w:w="108" w:type="dxa"/>
        <w:tblLayout w:type="fixed"/>
        <w:tblLook w:val="0000"/>
      </w:tblPr>
      <w:tblGrid>
        <w:gridCol w:w="1620"/>
        <w:gridCol w:w="8870"/>
      </w:tblGrid>
      <w:tr w:rsidR="00B51A03" w:rsidRPr="006B6974" w:rsidTr="007B520A">
        <w:trPr>
          <w:trHeight w:val="1133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spacing w:after="200"/>
              <w:ind w:left="113" w:right="113"/>
              <w:jc w:val="center"/>
              <w:rPr>
                <w:lang w:val="ro-RO"/>
              </w:rPr>
            </w:pPr>
            <w:r w:rsidRPr="006B6974">
              <w:rPr>
                <w:b/>
                <w:bCs/>
                <w:sz w:val="22"/>
                <w:szCs w:val="22"/>
                <w:lang w:val="ro-RO"/>
              </w:rPr>
              <w:t>Competenţe profesionale</w:t>
            </w:r>
          </w:p>
          <w:p w:rsidR="00B51A03" w:rsidRPr="006B6974" w:rsidRDefault="00B51A03" w:rsidP="007B520A">
            <w:pPr>
              <w:rPr>
                <w:lang w:val="ro-RO"/>
              </w:rPr>
            </w:pPr>
          </w:p>
        </w:tc>
        <w:tc>
          <w:tcPr>
            <w:tcW w:w="8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jc w:val="both"/>
              <w:rPr>
                <w:lang w:val="it-IT"/>
              </w:rPr>
            </w:pPr>
            <w:r w:rsidRPr="006B6974">
              <w:rPr>
                <w:sz w:val="22"/>
                <w:szCs w:val="22"/>
                <w:lang w:val="it-IT"/>
              </w:rPr>
              <w:t xml:space="preserve">Analiza textelor literare din cultura germană cu respectarea normelor de cercetare specifice. </w:t>
            </w:r>
          </w:p>
          <w:p w:rsidR="00B51A03" w:rsidRPr="006B6974" w:rsidRDefault="00B51A03" w:rsidP="007B520A">
            <w:pPr>
              <w:jc w:val="both"/>
              <w:rPr>
                <w:lang w:val="it-IT"/>
              </w:rPr>
            </w:pPr>
            <w:r w:rsidRPr="006B6974">
              <w:rPr>
                <w:sz w:val="22"/>
                <w:szCs w:val="22"/>
                <w:lang w:val="it-IT"/>
              </w:rPr>
              <w:t>Utilizarea literaturii de referinţa pentru interpretarea textului literar.</w:t>
            </w:r>
          </w:p>
          <w:p w:rsidR="00B51A03" w:rsidRPr="006B6974" w:rsidRDefault="00B51A03" w:rsidP="007B520A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Dezvoltarea competentelor de evaluare a metodologiilor de studiere a literaturii şi culturii prin examinare critică a lor, prin formularea şi apărarea judecăţilor de valoare.</w:t>
            </w:r>
          </w:p>
        </w:tc>
      </w:tr>
      <w:tr w:rsidR="00B51A03" w:rsidRPr="006B6974" w:rsidTr="007B520A">
        <w:trPr>
          <w:trHeight w:val="760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spacing w:after="200"/>
              <w:ind w:left="113" w:right="113"/>
              <w:rPr>
                <w:lang w:val="ro-RO"/>
              </w:rPr>
            </w:pPr>
            <w:r w:rsidRPr="006B6974">
              <w:rPr>
                <w:b/>
                <w:bCs/>
                <w:sz w:val="22"/>
                <w:szCs w:val="22"/>
                <w:lang w:val="ro-RO"/>
              </w:rPr>
              <w:t>Competenţe transversale</w:t>
            </w:r>
          </w:p>
        </w:tc>
        <w:tc>
          <w:tcPr>
            <w:tcW w:w="8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864C83">
            <w:pPr>
              <w:autoSpaceDE w:val="0"/>
              <w:autoSpaceDN w:val="0"/>
              <w:adjustRightInd w:val="0"/>
              <w:rPr>
                <w:bCs/>
                <w:lang w:val="ro-RO"/>
              </w:rPr>
            </w:pPr>
            <w:r w:rsidRPr="006B6974">
              <w:rPr>
                <w:bCs/>
                <w:sz w:val="22"/>
                <w:szCs w:val="22"/>
                <w:lang w:val="it-IT"/>
              </w:rPr>
              <w:t>Relationarea în echipa; comunicarea interpersonala.</w:t>
            </w:r>
            <w:r w:rsidRPr="006B6974">
              <w:rPr>
                <w:bCs/>
                <w:sz w:val="22"/>
                <w:szCs w:val="22"/>
                <w:lang w:val="ro-RO"/>
              </w:rPr>
              <w:t xml:space="preserve"> </w:t>
            </w:r>
          </w:p>
        </w:tc>
      </w:tr>
    </w:tbl>
    <w:p w:rsidR="00B51A03" w:rsidRPr="006B6974" w:rsidRDefault="00B51A03" w:rsidP="00606650">
      <w:pPr>
        <w:widowControl w:val="0"/>
        <w:autoSpaceDE w:val="0"/>
        <w:autoSpaceDN w:val="0"/>
        <w:adjustRightInd w:val="0"/>
        <w:rPr>
          <w:sz w:val="22"/>
          <w:szCs w:val="22"/>
          <w:lang w:val="ro-RO"/>
        </w:rPr>
      </w:pPr>
      <w:r w:rsidRPr="006B6974">
        <w:rPr>
          <w:b/>
          <w:bCs/>
          <w:sz w:val="22"/>
          <w:szCs w:val="22"/>
          <w:lang w:val="ro-RO"/>
        </w:rPr>
        <w:t>7. Obiectivele disciplinei</w:t>
      </w:r>
      <w:r w:rsidRPr="006B6974">
        <w:rPr>
          <w:sz w:val="22"/>
          <w:szCs w:val="22"/>
          <w:lang w:val="ro-RO"/>
        </w:rPr>
        <w:t xml:space="preserve"> (reieşind din grila competenţelor acumulate)</w:t>
      </w:r>
    </w:p>
    <w:tbl>
      <w:tblPr>
        <w:tblW w:w="10682" w:type="dxa"/>
        <w:tblInd w:w="108" w:type="dxa"/>
        <w:tblLayout w:type="fixed"/>
        <w:tblLook w:val="0000"/>
      </w:tblPr>
      <w:tblGrid>
        <w:gridCol w:w="1530"/>
        <w:gridCol w:w="3978"/>
        <w:gridCol w:w="1013"/>
        <w:gridCol w:w="2693"/>
        <w:gridCol w:w="596"/>
        <w:gridCol w:w="872"/>
      </w:tblGrid>
      <w:tr w:rsidR="00B51A03" w:rsidRPr="006B6974" w:rsidTr="007B520A">
        <w:trPr>
          <w:trHeight w:val="1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7.1 Obiectivul general al disciplinei</w:t>
            </w:r>
          </w:p>
        </w:tc>
        <w:tc>
          <w:tcPr>
            <w:tcW w:w="91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r w:rsidRPr="006B6974">
              <w:rPr>
                <w:sz w:val="22"/>
                <w:szCs w:val="22"/>
              </w:rPr>
              <w:t>Clarificarea conceptelor, principiilor, metodelor şi tehnicilor folosite in analiza romanului modern şi contemporan</w:t>
            </w:r>
          </w:p>
          <w:p w:rsidR="00B51A03" w:rsidRPr="006B6974" w:rsidRDefault="00B51A03" w:rsidP="007B520A">
            <w:r w:rsidRPr="006B6974">
              <w:rPr>
                <w:sz w:val="22"/>
                <w:szCs w:val="22"/>
              </w:rPr>
              <w:t xml:space="preserve">Cunoaşterea celor mai importante momente ale istoriei romanului modern din secolul XX. </w:t>
            </w:r>
          </w:p>
          <w:p w:rsidR="00B51A03" w:rsidRPr="006B6974" w:rsidRDefault="00B51A03" w:rsidP="007B520A">
            <w:r w:rsidRPr="006B6974">
              <w:rPr>
                <w:sz w:val="22"/>
                <w:szCs w:val="22"/>
              </w:rPr>
              <w:t xml:space="preserve">Familiarizarea cu bibliografia critică şi teoretică </w:t>
            </w:r>
          </w:p>
          <w:p w:rsidR="00B51A03" w:rsidRPr="006B6974" w:rsidRDefault="00B51A03" w:rsidP="007B520A">
            <w:r w:rsidRPr="006B6974">
              <w:rPr>
                <w:sz w:val="22"/>
                <w:szCs w:val="22"/>
              </w:rPr>
              <w:t>Discutarea relaţiei dintre doctrinele literare şi originalitatea creaţiilor individuale</w:t>
            </w:r>
          </w:p>
          <w:p w:rsidR="00B51A03" w:rsidRPr="006B6974" w:rsidRDefault="00B51A03" w:rsidP="007B520A">
            <w:r w:rsidRPr="006B6974">
              <w:rPr>
                <w:sz w:val="22"/>
                <w:szCs w:val="22"/>
              </w:rPr>
              <w:t xml:space="preserve">Instituirea unui climat de cercetare ştiinţifică </w:t>
            </w:r>
          </w:p>
          <w:p w:rsidR="00B51A03" w:rsidRPr="006B6974" w:rsidRDefault="00B51A03" w:rsidP="007B520A">
            <w:pPr>
              <w:pStyle w:val="Heading2"/>
              <w:numPr>
                <w:ilvl w:val="0"/>
                <w:numId w:val="0"/>
              </w:numPr>
              <w:jc w:val="both"/>
              <w:rPr>
                <w:b w:val="0"/>
                <w:bCs/>
                <w:color w:val="000000"/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7.2 Obiectivele specifice</w:t>
            </w:r>
          </w:p>
        </w:tc>
        <w:tc>
          <w:tcPr>
            <w:tcW w:w="91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r w:rsidRPr="006B6974">
              <w:rPr>
                <w:sz w:val="22"/>
                <w:szCs w:val="22"/>
              </w:rPr>
              <w:t>Cunoasterea in profunzime a catorva romane importante din literatura germana a secolului XX,</w:t>
            </w:r>
          </w:p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ind w:left="23" w:hanging="23"/>
              <w:rPr>
                <w:spacing w:val="-2"/>
                <w:lang w:val="ro-RO"/>
              </w:rPr>
            </w:pPr>
            <w:r w:rsidRPr="006B6974">
              <w:rPr>
                <w:sz w:val="22"/>
                <w:szCs w:val="22"/>
              </w:rPr>
              <w:t>Formarea deprinderilor de analiza pe text, dezvoltarea capacitatii de analiza creatoare.</w:t>
            </w:r>
          </w:p>
        </w:tc>
      </w:tr>
      <w:tr w:rsidR="00B51A03" w:rsidRPr="006B6974" w:rsidTr="007B520A">
        <w:trPr>
          <w:trHeight w:val="1"/>
        </w:trPr>
        <w:tc>
          <w:tcPr>
            <w:tcW w:w="65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lang w:val="ro-RO"/>
              </w:rPr>
            </w:pPr>
            <w:r w:rsidRPr="006B6974">
              <w:rPr>
                <w:b/>
                <w:bCs/>
                <w:sz w:val="22"/>
                <w:szCs w:val="22"/>
                <w:lang w:val="ro-RO"/>
              </w:rPr>
              <w:t xml:space="preserve">8. Conţinuturi </w:t>
            </w:r>
          </w:p>
        </w:tc>
        <w:tc>
          <w:tcPr>
            <w:tcW w:w="3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Metode de predare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Obs.</w:t>
            </w:r>
          </w:p>
        </w:tc>
      </w:tr>
      <w:tr w:rsidR="00B51A03" w:rsidRPr="006B6974" w:rsidTr="007B520A">
        <w:trPr>
          <w:trHeight w:val="1"/>
        </w:trPr>
        <w:tc>
          <w:tcPr>
            <w:tcW w:w="65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56409D" w:rsidRDefault="00B51A03" w:rsidP="007B520A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176" w:hanging="540"/>
              <w:textAlignment w:val="baseline"/>
              <w:rPr>
                <w:lang w:val="de-DE"/>
              </w:rPr>
            </w:pPr>
            <w:r w:rsidRPr="0056409D">
              <w:rPr>
                <w:b/>
                <w:sz w:val="22"/>
                <w:szCs w:val="22"/>
                <w:lang w:val="de-DE"/>
              </w:rPr>
              <w:t xml:space="preserve">La  1. </w:t>
            </w:r>
            <w:r w:rsidRPr="006B6974">
              <w:rPr>
                <w:sz w:val="22"/>
                <w:szCs w:val="22"/>
                <w:lang w:val="it-IT"/>
              </w:rPr>
              <w:t>Darstellung der Thematik</w:t>
            </w:r>
            <w:r w:rsidRPr="006B6974">
              <w:rPr>
                <w:sz w:val="22"/>
                <w:szCs w:val="22"/>
                <w:lang w:val="de-DE"/>
              </w:rPr>
              <w:t>; kommentierte Bibliographie</w:t>
            </w:r>
          </w:p>
        </w:tc>
        <w:tc>
          <w:tcPr>
            <w:tcW w:w="3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Expunere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65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C41C91">
            <w:pPr>
              <w:rPr>
                <w:spacing w:val="-2"/>
                <w:lang w:val="fr-FR"/>
              </w:rPr>
            </w:pPr>
            <w:r w:rsidRPr="006B6974">
              <w:rPr>
                <w:b/>
                <w:spacing w:val="-2"/>
                <w:sz w:val="22"/>
                <w:szCs w:val="22"/>
                <w:lang w:val="de-DE"/>
              </w:rPr>
              <w:t xml:space="preserve">2.  </w:t>
            </w:r>
            <w:r w:rsidRPr="006B6974">
              <w:rPr>
                <w:sz w:val="22"/>
                <w:szCs w:val="22"/>
              </w:rPr>
              <w:t xml:space="preserve">Der Roman des 20 und 21. Jahrhunderts. </w:t>
            </w:r>
            <w:r w:rsidRPr="006B6974">
              <w:rPr>
                <w:sz w:val="22"/>
                <w:szCs w:val="22"/>
                <w:lang w:val="de-DE"/>
              </w:rPr>
              <w:t>Paradigmenwechsel</w:t>
            </w:r>
          </w:p>
        </w:tc>
        <w:tc>
          <w:tcPr>
            <w:tcW w:w="3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864C83">
            <w:pPr>
              <w:pStyle w:val="Default"/>
              <w:jc w:val="both"/>
              <w:rPr>
                <w:spacing w:val="-4"/>
                <w:sz w:val="22"/>
                <w:szCs w:val="22"/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Expunere; activitate frontală; curs interactiv; conversatie euristică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65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56409D" w:rsidRDefault="00B51A03" w:rsidP="007B520A">
            <w:pPr>
              <w:rPr>
                <w:lang w:val="de-DE"/>
              </w:rPr>
            </w:pPr>
            <w:r w:rsidRPr="0056409D">
              <w:rPr>
                <w:b/>
                <w:sz w:val="22"/>
                <w:szCs w:val="22"/>
                <w:lang w:val="de-DE"/>
              </w:rPr>
              <w:t xml:space="preserve">3. </w:t>
            </w:r>
            <w:r w:rsidRPr="006B6974">
              <w:rPr>
                <w:sz w:val="22"/>
                <w:szCs w:val="22"/>
                <w:lang w:val="de-DE"/>
              </w:rPr>
              <w:t>Die Stadt als Symbolcollage. Der Erzählvorgang: Berichtende Erzählung, Erzähler-Erzählung, Ich-Erzählung, Erzählerlose Erzählung</w:t>
            </w:r>
          </w:p>
        </w:tc>
        <w:tc>
          <w:tcPr>
            <w:tcW w:w="3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rPr>
                <w:sz w:val="22"/>
                <w:szCs w:val="22"/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Expunere; activitate frontală; curs interactiv; conversatie euristică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65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56409D" w:rsidRDefault="00B51A03" w:rsidP="00D140CE">
            <w:pPr>
              <w:jc w:val="both"/>
              <w:rPr>
                <w:lang w:val="de-DE"/>
              </w:rPr>
            </w:pPr>
            <w:r w:rsidRPr="0056409D">
              <w:rPr>
                <w:b/>
                <w:sz w:val="22"/>
                <w:szCs w:val="22"/>
                <w:lang w:val="de-DE"/>
              </w:rPr>
              <w:t xml:space="preserve">4. </w:t>
            </w:r>
            <w:r w:rsidRPr="006B6974">
              <w:rPr>
                <w:sz w:val="22"/>
                <w:szCs w:val="22"/>
                <w:lang w:val="de-DE"/>
              </w:rPr>
              <w:t>Der Bildungs- und Entwicklungsroman bei Thomas Mann</w:t>
            </w:r>
            <w:r w:rsidRPr="006B6974">
              <w:rPr>
                <w:i/>
                <w:sz w:val="22"/>
                <w:szCs w:val="22"/>
                <w:lang w:val="de-DE"/>
              </w:rPr>
              <w:t xml:space="preserve">. </w:t>
            </w:r>
            <w:r w:rsidRPr="006B6974">
              <w:rPr>
                <w:sz w:val="22"/>
                <w:szCs w:val="22"/>
                <w:lang w:val="de-DE"/>
              </w:rPr>
              <w:t>Figur: flache, runde Charaktere, archetypische Charakterstrukturen</w:t>
            </w:r>
          </w:p>
        </w:tc>
        <w:tc>
          <w:tcPr>
            <w:tcW w:w="3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Expunere; activitate frontală; curs interactiv; conversatie euristică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65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EC65DF">
            <w:pPr>
              <w:snapToGrid w:val="0"/>
              <w:rPr>
                <w:lang w:val="de-DE"/>
              </w:rPr>
            </w:pPr>
            <w:r w:rsidRPr="006B6974">
              <w:rPr>
                <w:b/>
                <w:sz w:val="22"/>
                <w:szCs w:val="22"/>
                <w:lang w:val="de-DE"/>
              </w:rPr>
              <w:t xml:space="preserve">5. </w:t>
            </w:r>
            <w:r w:rsidRPr="006B6974">
              <w:rPr>
                <w:sz w:val="22"/>
                <w:szCs w:val="22"/>
                <w:lang w:val="de-DE"/>
              </w:rPr>
              <w:t>Die Fragmentarität des Romans, die offene Form – Franz Kafka</w:t>
            </w:r>
          </w:p>
        </w:tc>
        <w:tc>
          <w:tcPr>
            <w:tcW w:w="3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Expunere; activitate frontală; curs interactiv; conversatie euristică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65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56409D" w:rsidRDefault="00B51A03" w:rsidP="001E1EF4">
            <w:pPr>
              <w:rPr>
                <w:lang w:val="de-DE"/>
              </w:rPr>
            </w:pPr>
            <w:r w:rsidRPr="0056409D">
              <w:rPr>
                <w:b/>
                <w:sz w:val="22"/>
                <w:szCs w:val="22"/>
                <w:lang w:val="de-DE"/>
              </w:rPr>
              <w:t xml:space="preserve">6. </w:t>
            </w:r>
            <w:r w:rsidRPr="006B6974">
              <w:rPr>
                <w:sz w:val="22"/>
                <w:szCs w:val="22"/>
              </w:rPr>
              <w:t>Die Gruppe ’47. Heinrich Böll, Ingeborg Bachmann</w:t>
            </w:r>
          </w:p>
        </w:tc>
        <w:tc>
          <w:tcPr>
            <w:tcW w:w="3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Expunere; activitate frontală; curs interactiv; conversatie euristică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65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56409D" w:rsidRDefault="00B51A03" w:rsidP="001E1EF4">
            <w:pPr>
              <w:jc w:val="both"/>
              <w:rPr>
                <w:lang w:val="de-DE"/>
              </w:rPr>
            </w:pPr>
            <w:r w:rsidRPr="0056409D">
              <w:rPr>
                <w:b/>
                <w:sz w:val="22"/>
                <w:szCs w:val="22"/>
                <w:lang w:val="de-DE"/>
              </w:rPr>
              <w:t xml:space="preserve">7. </w:t>
            </w:r>
            <w:r w:rsidRPr="0056409D">
              <w:rPr>
                <w:sz w:val="22"/>
                <w:szCs w:val="22"/>
                <w:lang w:val="de-DE"/>
              </w:rPr>
              <w:t>Erneuerung des Mythos: Max Frisch</w:t>
            </w:r>
          </w:p>
        </w:tc>
        <w:tc>
          <w:tcPr>
            <w:tcW w:w="3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Expunere; activitate frontală; curs interactiv; conversatie euristică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65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050ABE">
            <w:pPr>
              <w:jc w:val="both"/>
              <w:rPr>
                <w:lang w:val="fr-FR"/>
              </w:rPr>
            </w:pPr>
            <w:r w:rsidRPr="006B6974">
              <w:rPr>
                <w:b/>
                <w:sz w:val="22"/>
                <w:szCs w:val="22"/>
                <w:lang w:val="fr-FR"/>
              </w:rPr>
              <w:t xml:space="preserve">8. </w:t>
            </w:r>
            <w:r w:rsidRPr="006B6974">
              <w:rPr>
                <w:sz w:val="22"/>
                <w:szCs w:val="22"/>
              </w:rPr>
              <w:t>Autobiographisches Schreiben – Peter Weiss</w:t>
            </w:r>
          </w:p>
        </w:tc>
        <w:tc>
          <w:tcPr>
            <w:tcW w:w="3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Expunere; activitate frontală; curs interactiv; conversatie euristică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65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56409D" w:rsidRDefault="00B51A03" w:rsidP="001E1EF4">
            <w:pPr>
              <w:jc w:val="both"/>
              <w:rPr>
                <w:lang w:val="de-DE"/>
              </w:rPr>
            </w:pPr>
            <w:r w:rsidRPr="0056409D">
              <w:rPr>
                <w:b/>
                <w:sz w:val="22"/>
                <w:szCs w:val="22"/>
                <w:lang w:val="de-DE"/>
              </w:rPr>
              <w:t xml:space="preserve">9. </w:t>
            </w:r>
            <w:r w:rsidRPr="006B6974">
              <w:rPr>
                <w:sz w:val="22"/>
                <w:szCs w:val="22"/>
              </w:rPr>
              <w:t>Neue Subjektivität: Prosa der 1960er und 70er Jahre</w:t>
            </w:r>
          </w:p>
        </w:tc>
        <w:tc>
          <w:tcPr>
            <w:tcW w:w="3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Expunere; activitate frontală; curs interactiv; conversatie euristică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65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56409D" w:rsidRDefault="00B51A03" w:rsidP="001E1EF4">
            <w:pPr>
              <w:jc w:val="both"/>
              <w:rPr>
                <w:lang w:val="de-DE"/>
              </w:rPr>
            </w:pPr>
            <w:r w:rsidRPr="0056409D">
              <w:rPr>
                <w:b/>
                <w:sz w:val="22"/>
                <w:szCs w:val="22"/>
                <w:lang w:val="de-DE"/>
              </w:rPr>
              <w:t xml:space="preserve">10. </w:t>
            </w:r>
            <w:r w:rsidRPr="006B6974">
              <w:rPr>
                <w:sz w:val="22"/>
                <w:szCs w:val="22"/>
                <w:lang w:val="de-DE"/>
              </w:rPr>
              <w:t>Deutsch-deutsches Literaturexil: Romane der DDR</w:t>
            </w:r>
          </w:p>
        </w:tc>
        <w:tc>
          <w:tcPr>
            <w:tcW w:w="3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Expunere; activitate frontală; curs interactiv; conversatie euristică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65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1E1EF4">
            <w:pPr>
              <w:jc w:val="both"/>
              <w:rPr>
                <w:lang w:val="fr-FR"/>
              </w:rPr>
            </w:pPr>
            <w:r w:rsidRPr="006B6974">
              <w:rPr>
                <w:b/>
                <w:sz w:val="22"/>
                <w:szCs w:val="22"/>
                <w:lang w:val="fr-FR"/>
              </w:rPr>
              <w:t xml:space="preserve">11. </w:t>
            </w:r>
            <w:r w:rsidRPr="006B6974">
              <w:rPr>
                <w:sz w:val="22"/>
                <w:szCs w:val="22"/>
                <w:lang w:val="de-DE"/>
              </w:rPr>
              <w:t>Rumäniendeutsche Romane</w:t>
            </w:r>
          </w:p>
        </w:tc>
        <w:tc>
          <w:tcPr>
            <w:tcW w:w="3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Expunere; activitate frontală; curs interactiv; conversatie euristică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65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56409D" w:rsidRDefault="00B51A03" w:rsidP="001E1EF4">
            <w:pPr>
              <w:jc w:val="both"/>
              <w:rPr>
                <w:lang w:val="de-DE"/>
              </w:rPr>
            </w:pPr>
            <w:r w:rsidRPr="0056409D">
              <w:rPr>
                <w:b/>
                <w:sz w:val="22"/>
                <w:szCs w:val="22"/>
                <w:lang w:val="de-DE"/>
              </w:rPr>
              <w:t xml:space="preserve">12. </w:t>
            </w:r>
            <w:r w:rsidRPr="006B6974">
              <w:rPr>
                <w:sz w:val="22"/>
                <w:szCs w:val="22"/>
                <w:lang w:val="de-DE"/>
              </w:rPr>
              <w:t>Der postmoderne Roman: Merkmale, Autoren</w:t>
            </w:r>
          </w:p>
        </w:tc>
        <w:tc>
          <w:tcPr>
            <w:tcW w:w="3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Expunere; activitate frontală; curs interactiv; conversatie euristică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65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56409D" w:rsidRDefault="00B51A03" w:rsidP="00D140CE">
            <w:pPr>
              <w:jc w:val="both"/>
              <w:rPr>
                <w:lang w:val="de-DE"/>
              </w:rPr>
            </w:pPr>
            <w:r w:rsidRPr="006B6974">
              <w:rPr>
                <w:b/>
                <w:sz w:val="22"/>
                <w:szCs w:val="22"/>
                <w:lang w:val="de-DE"/>
              </w:rPr>
              <w:t xml:space="preserve">13. </w:t>
            </w:r>
            <w:r w:rsidRPr="006B6974">
              <w:rPr>
                <w:color w:val="222222"/>
                <w:sz w:val="22"/>
                <w:szCs w:val="22"/>
                <w:shd w:val="clear" w:color="auto" w:fill="FFFFFF"/>
              </w:rPr>
              <w:t>Literaturverfilmung als Wahrnehmungsprozess narrativer T</w:t>
            </w:r>
            <w:bookmarkStart w:id="0" w:name="_GoBack"/>
            <w:bookmarkEnd w:id="0"/>
            <w:r w:rsidRPr="006B6974">
              <w:rPr>
                <w:color w:val="222222"/>
                <w:sz w:val="22"/>
                <w:szCs w:val="22"/>
                <w:shd w:val="clear" w:color="auto" w:fill="FFFFFF"/>
              </w:rPr>
              <w:t>exte</w:t>
            </w:r>
          </w:p>
        </w:tc>
        <w:tc>
          <w:tcPr>
            <w:tcW w:w="3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Expunere; activitate frontală; curs interactiv; conversatie euristică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65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jc w:val="both"/>
              <w:rPr>
                <w:lang w:val="fr-FR"/>
              </w:rPr>
            </w:pPr>
            <w:r w:rsidRPr="006B6974">
              <w:rPr>
                <w:b/>
                <w:sz w:val="22"/>
                <w:szCs w:val="22"/>
                <w:lang w:val="fr-FR"/>
              </w:rPr>
              <w:t xml:space="preserve">14. </w:t>
            </w:r>
            <w:r w:rsidRPr="006B6974">
              <w:rPr>
                <w:sz w:val="22"/>
                <w:szCs w:val="22"/>
                <w:lang w:val="fr-FR"/>
              </w:rPr>
              <w:t>Endbesprechung</w:t>
            </w:r>
          </w:p>
        </w:tc>
        <w:tc>
          <w:tcPr>
            <w:tcW w:w="3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6B6974">
              <w:rPr>
                <w:sz w:val="22"/>
                <w:szCs w:val="22"/>
                <w:lang w:val="de-DE"/>
              </w:rPr>
              <w:t>Dialog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1068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b/>
                <w:lang w:val="ro-RO"/>
              </w:rPr>
            </w:pPr>
            <w:r w:rsidRPr="006B6974">
              <w:rPr>
                <w:b/>
                <w:sz w:val="22"/>
                <w:szCs w:val="22"/>
                <w:lang w:val="ro-RO"/>
              </w:rPr>
              <w:t>Bibliografie obligatorie:</w:t>
            </w:r>
          </w:p>
          <w:p w:rsidR="00B51A03" w:rsidRPr="006B6974" w:rsidRDefault="00B51A03" w:rsidP="00201B09">
            <w:pPr>
              <w:tabs>
                <w:tab w:val="left" w:pos="2715"/>
              </w:tabs>
              <w:rPr>
                <w:lang w:val="de-DE"/>
              </w:rPr>
            </w:pPr>
            <w:r w:rsidRPr="006B6974">
              <w:rPr>
                <w:sz w:val="22"/>
                <w:szCs w:val="22"/>
              </w:rPr>
              <w:t xml:space="preserve">Žmegač, Viktor: </w:t>
            </w:r>
            <w:r w:rsidRPr="006B6974">
              <w:rPr>
                <w:i/>
                <w:sz w:val="22"/>
                <w:szCs w:val="22"/>
              </w:rPr>
              <w:t>Geschichte</w:t>
            </w:r>
            <w:r w:rsidRPr="006B6974">
              <w:rPr>
                <w:i/>
                <w:iCs/>
                <w:sz w:val="22"/>
                <w:szCs w:val="22"/>
              </w:rPr>
              <w:t xml:space="preserve"> der deutschen Literatur von den Anfängen bis zur Gegenwart, </w:t>
            </w:r>
            <w:r w:rsidRPr="006B6974">
              <w:rPr>
                <w:sz w:val="22"/>
                <w:szCs w:val="22"/>
              </w:rPr>
              <w:t xml:space="preserve">Konigstein: Athenäum 1981; Žmegač, Viktor: </w:t>
            </w:r>
            <w:r w:rsidRPr="006B6974">
              <w:rPr>
                <w:i/>
                <w:iCs/>
                <w:sz w:val="22"/>
                <w:szCs w:val="22"/>
              </w:rPr>
              <w:t xml:space="preserve">Der europäische Roman. Geschichte einer Poetik, </w:t>
            </w:r>
            <w:r w:rsidRPr="006B6974">
              <w:rPr>
                <w:sz w:val="22"/>
                <w:szCs w:val="22"/>
              </w:rPr>
              <w:t xml:space="preserve">Tübingen: Max Niemeyer Verlag 1990; Wittstock, Uwe: </w:t>
            </w:r>
            <w:r w:rsidRPr="006B6974">
              <w:rPr>
                <w:i/>
                <w:iCs/>
                <w:sz w:val="22"/>
                <w:szCs w:val="22"/>
              </w:rPr>
              <w:t>Roman und Leben. Postmoderne in der deutschen Literatur</w:t>
            </w:r>
            <w:r w:rsidRPr="006B6974">
              <w:rPr>
                <w:sz w:val="22"/>
                <w:szCs w:val="22"/>
              </w:rPr>
              <w:t xml:space="preserve">.  Leipzig 1994; Wehdeking, Volker Christian: </w:t>
            </w:r>
            <w:r w:rsidRPr="006B6974">
              <w:rPr>
                <w:i/>
                <w:iCs/>
                <w:sz w:val="22"/>
                <w:szCs w:val="22"/>
              </w:rPr>
              <w:t xml:space="preserve">Der Nullpunkt. Uber die Konstituierung der deutschen Nachriegslitersatur (1945-1948), </w:t>
            </w:r>
            <w:r w:rsidRPr="006B6974">
              <w:rPr>
                <w:sz w:val="22"/>
                <w:szCs w:val="22"/>
              </w:rPr>
              <w:t xml:space="preserve">Stuttgart 1971; Brenner, Peter J.: </w:t>
            </w:r>
            <w:r w:rsidRPr="006B6974">
              <w:rPr>
                <w:i/>
                <w:iCs/>
                <w:sz w:val="22"/>
                <w:szCs w:val="22"/>
              </w:rPr>
              <w:t xml:space="preserve">Das Problem der Interpretation. Eine Einführung in die Grundlagen der Wissenschaft, </w:t>
            </w:r>
            <w:r w:rsidRPr="006B6974">
              <w:rPr>
                <w:sz w:val="22"/>
                <w:szCs w:val="22"/>
              </w:rPr>
              <w:t xml:space="preserve">Tübingen: Max Niemeyer Verlag 1998; Zima, Peter V.: </w:t>
            </w:r>
            <w:r w:rsidRPr="006B6974">
              <w:rPr>
                <w:i/>
                <w:iCs/>
                <w:sz w:val="22"/>
                <w:szCs w:val="22"/>
              </w:rPr>
              <w:t>Moderne/Postmoderne</w:t>
            </w:r>
            <w:r w:rsidRPr="006B6974">
              <w:rPr>
                <w:sz w:val="22"/>
                <w:szCs w:val="22"/>
              </w:rPr>
              <w:t xml:space="preserve">, Tübingen und Basel: A. Francke Verlag 1997; </w:t>
            </w:r>
            <w:r w:rsidRPr="006B6974">
              <w:rPr>
                <w:sz w:val="22"/>
                <w:szCs w:val="22"/>
                <w:lang w:val="de-DE"/>
              </w:rPr>
              <w:t xml:space="preserve">Vogt, Jochen: </w:t>
            </w:r>
            <w:r w:rsidRPr="006B6974">
              <w:rPr>
                <w:i/>
                <w:sz w:val="22"/>
                <w:szCs w:val="22"/>
                <w:lang w:val="de-DE"/>
              </w:rPr>
              <w:t xml:space="preserve">Aspekte erzählender Prosa. Eine Einführung in Erzähltechnik und Romantheorie, </w:t>
            </w:r>
            <w:r w:rsidRPr="006B6974">
              <w:rPr>
                <w:sz w:val="22"/>
                <w:szCs w:val="22"/>
                <w:lang w:val="de-DE"/>
              </w:rPr>
              <w:t xml:space="preserve">Opladen: Westdeutscher Verlag 1990; Vietta, Silvio: </w:t>
            </w:r>
            <w:r w:rsidRPr="006B6974">
              <w:rPr>
                <w:i/>
                <w:sz w:val="22"/>
                <w:szCs w:val="22"/>
                <w:lang w:val="de-DE"/>
              </w:rPr>
              <w:t xml:space="preserve">Der europäische Roman der Moderne, </w:t>
            </w:r>
            <w:r w:rsidRPr="006B6974">
              <w:rPr>
                <w:sz w:val="22"/>
                <w:szCs w:val="22"/>
                <w:lang w:val="de-DE"/>
              </w:rPr>
              <w:t xml:space="preserve">München: Wilhelm Fink Verlag 2006; Lützeler, Paul Michael (Hg.): </w:t>
            </w:r>
            <w:r w:rsidRPr="006B6974">
              <w:rPr>
                <w:i/>
                <w:sz w:val="22"/>
                <w:szCs w:val="22"/>
                <w:lang w:val="de-DE"/>
              </w:rPr>
              <w:t>Deutsche Romane des 20. Jahrhunderts.</w:t>
            </w:r>
            <w:r w:rsidRPr="006B6974">
              <w:rPr>
                <w:sz w:val="22"/>
                <w:szCs w:val="22"/>
                <w:lang w:val="de-DE"/>
              </w:rPr>
              <w:t xml:space="preserve"> Königstein/Ts.: Athäneum, 1983; Petersen, Jürgen H.: </w:t>
            </w:r>
            <w:r w:rsidRPr="006B6974">
              <w:rPr>
                <w:i/>
                <w:sz w:val="22"/>
                <w:szCs w:val="22"/>
                <w:lang w:val="de-DE"/>
              </w:rPr>
              <w:t xml:space="preserve">Der deutsche Roman der Moderne: Grundlegung -Typologie-Entwicklung, </w:t>
            </w:r>
            <w:r w:rsidRPr="006B6974">
              <w:rPr>
                <w:sz w:val="22"/>
                <w:szCs w:val="22"/>
                <w:lang w:val="de-DE"/>
              </w:rPr>
              <w:t xml:space="preserve">Stuttgart: Metzler Verlag 1991; Schärf, Christian: </w:t>
            </w:r>
            <w:r w:rsidRPr="006B6974">
              <w:rPr>
                <w:i/>
                <w:sz w:val="22"/>
                <w:szCs w:val="22"/>
                <w:lang w:val="de-DE"/>
              </w:rPr>
              <w:t xml:space="preserve">Der Roman im 20. Jahrhundert. </w:t>
            </w:r>
            <w:r w:rsidRPr="006B6974">
              <w:rPr>
                <w:sz w:val="22"/>
                <w:szCs w:val="22"/>
                <w:lang w:val="de-DE"/>
              </w:rPr>
              <w:t xml:space="preserve">Stuttgart, Weimar: Verlag J. B. </w:t>
            </w:r>
            <w:r w:rsidRPr="006B6974">
              <w:rPr>
                <w:sz w:val="22"/>
                <w:szCs w:val="22"/>
              </w:rPr>
              <w:t xml:space="preserve">Metzler 2001; </w:t>
            </w:r>
            <w:r w:rsidRPr="006B6974">
              <w:rPr>
                <w:sz w:val="22"/>
                <w:szCs w:val="22"/>
                <w:lang w:val="de-DE"/>
              </w:rPr>
              <w:t xml:space="preserve">Bodo, Christoph: </w:t>
            </w:r>
            <w:r w:rsidRPr="006B6974">
              <w:rPr>
                <w:i/>
                <w:sz w:val="22"/>
                <w:szCs w:val="22"/>
                <w:lang w:val="de-DE"/>
              </w:rPr>
              <w:t xml:space="preserve">Der Roman. Eine Einführung, </w:t>
            </w:r>
            <w:r w:rsidRPr="006B6974">
              <w:rPr>
                <w:sz w:val="22"/>
                <w:szCs w:val="22"/>
                <w:lang w:val="de-DE"/>
              </w:rPr>
              <w:t xml:space="preserve">Stuttgart: A. Francke 2005; Rilke, Rainer Maria: </w:t>
            </w:r>
            <w:r w:rsidRPr="006B6974">
              <w:rPr>
                <w:i/>
                <w:sz w:val="22"/>
                <w:szCs w:val="22"/>
                <w:lang w:val="de-DE"/>
              </w:rPr>
              <w:t xml:space="preserve">Die Aufzeichnungen des Malte Laurids Brigge, </w:t>
            </w:r>
            <w:r w:rsidRPr="006B6974">
              <w:rPr>
                <w:sz w:val="22"/>
                <w:szCs w:val="22"/>
                <w:lang w:val="de-DE"/>
              </w:rPr>
              <w:t xml:space="preserve">Köln: Anaconda, 2005.Döblin, Alfred: </w:t>
            </w:r>
            <w:r w:rsidRPr="006B6974">
              <w:rPr>
                <w:i/>
                <w:sz w:val="22"/>
                <w:szCs w:val="22"/>
                <w:lang w:val="de-DE"/>
              </w:rPr>
              <w:t>Berlin Alexanderplatz. Die Geschichte von Franz Biberkopf.</w:t>
            </w:r>
            <w:r w:rsidRPr="006B6974">
              <w:rPr>
                <w:sz w:val="22"/>
                <w:szCs w:val="22"/>
                <w:lang w:val="de-DE"/>
              </w:rPr>
              <w:t xml:space="preserve"> München: Deutscher Taschenbuchverlag 1965. Mann, Thomas: </w:t>
            </w:r>
            <w:r w:rsidRPr="006B6974">
              <w:rPr>
                <w:i/>
                <w:sz w:val="22"/>
                <w:szCs w:val="22"/>
                <w:lang w:val="de-DE"/>
              </w:rPr>
              <w:t xml:space="preserve">Der Zauberberg, </w:t>
            </w:r>
            <w:r w:rsidRPr="006B6974">
              <w:rPr>
                <w:sz w:val="22"/>
                <w:szCs w:val="22"/>
                <w:lang w:val="de-DE"/>
              </w:rPr>
              <w:t>Bd. I, II, Frankfurt am Main und Hamburg: Fischer Bücherei GmbH, 1970. Kafka, Franz</w:t>
            </w:r>
            <w:r w:rsidRPr="006B6974">
              <w:rPr>
                <w:sz w:val="22"/>
                <w:szCs w:val="22"/>
              </w:rPr>
              <w:t xml:space="preserve">: </w:t>
            </w:r>
            <w:r w:rsidRPr="006B6974">
              <w:rPr>
                <w:i/>
                <w:sz w:val="22"/>
                <w:szCs w:val="22"/>
              </w:rPr>
              <w:t>Gesammelte Werke in Einzelausgaben</w:t>
            </w:r>
            <w:r w:rsidRPr="006B6974">
              <w:rPr>
                <w:sz w:val="22"/>
                <w:szCs w:val="22"/>
              </w:rPr>
              <w:t xml:space="preserve">. Hrsg. v. Max Brod, J. Born u.a. 1950-1974. </w:t>
            </w:r>
            <w:r w:rsidRPr="006B6974">
              <w:rPr>
                <w:sz w:val="22"/>
                <w:szCs w:val="22"/>
                <w:lang w:val="de-DE"/>
              </w:rPr>
              <w:t xml:space="preserve">Robert Schneider: </w:t>
            </w:r>
            <w:r w:rsidRPr="006B6974">
              <w:rPr>
                <w:i/>
                <w:sz w:val="22"/>
                <w:szCs w:val="22"/>
                <w:lang w:val="de-DE"/>
              </w:rPr>
              <w:t>Schlafes Bruder.</w:t>
            </w:r>
            <w:r w:rsidRPr="006B6974">
              <w:rPr>
                <w:sz w:val="22"/>
                <w:szCs w:val="22"/>
                <w:lang w:val="de-DE"/>
              </w:rPr>
              <w:t xml:space="preserve"> Leipzig: Reclam 1992. Patrick Süskind: </w:t>
            </w:r>
            <w:r w:rsidRPr="006B6974">
              <w:rPr>
                <w:i/>
                <w:sz w:val="22"/>
                <w:szCs w:val="22"/>
                <w:lang w:val="de-DE"/>
              </w:rPr>
              <w:t>Das Parfüm</w:t>
            </w:r>
            <w:r w:rsidRPr="006B6974">
              <w:rPr>
                <w:sz w:val="22"/>
                <w:szCs w:val="22"/>
              </w:rPr>
              <w:t>. Zürich: Diogenes 1985. Christa Wolf: </w:t>
            </w:r>
            <w:r w:rsidRPr="006B6974">
              <w:rPr>
                <w:i/>
                <w:sz w:val="22"/>
                <w:szCs w:val="22"/>
              </w:rPr>
              <w:t>Der geteilte Himmel.</w:t>
            </w:r>
            <w:r w:rsidRPr="006B6974">
              <w:rPr>
                <w:sz w:val="22"/>
                <w:szCs w:val="22"/>
              </w:rPr>
              <w:t xml:space="preserve">  Mitteldeutscher Verlag, Halle (Saale) 1963. Peter Handke: </w:t>
            </w:r>
            <w:r w:rsidRPr="006B6974">
              <w:rPr>
                <w:i/>
                <w:sz w:val="22"/>
                <w:szCs w:val="22"/>
              </w:rPr>
              <w:t xml:space="preserve">Der kurze Brief zum langen Abschied. </w:t>
            </w:r>
            <w:r w:rsidRPr="006B6974">
              <w:rPr>
                <w:sz w:val="22"/>
                <w:szCs w:val="22"/>
              </w:rPr>
              <w:t xml:space="preserve">Frankfurt: Suhrkamp 1972. Peter Weiss: </w:t>
            </w:r>
            <w:r w:rsidRPr="006B6974">
              <w:rPr>
                <w:i/>
                <w:sz w:val="22"/>
                <w:szCs w:val="22"/>
              </w:rPr>
              <w:t>Abschied von den Eltern.</w:t>
            </w:r>
            <w:r w:rsidRPr="006B6974">
              <w:rPr>
                <w:sz w:val="22"/>
                <w:szCs w:val="22"/>
              </w:rPr>
              <w:t xml:space="preserve"> Frankfurt: Suhrkamp 1964. Franz Hodjak: </w:t>
            </w:r>
            <w:r w:rsidRPr="006B6974">
              <w:rPr>
                <w:i/>
                <w:sz w:val="22"/>
                <w:szCs w:val="22"/>
              </w:rPr>
              <w:t>Ein Koffer voll Sand</w:t>
            </w:r>
            <w:r w:rsidRPr="006B6974">
              <w:rPr>
                <w:sz w:val="22"/>
                <w:szCs w:val="22"/>
              </w:rPr>
              <w:t>. Frankfurt: Suhrkamp 2003. Heinrich B</w:t>
            </w:r>
            <w:r w:rsidRPr="006B6974">
              <w:rPr>
                <w:sz w:val="22"/>
                <w:szCs w:val="22"/>
                <w:lang w:val="de-DE"/>
              </w:rPr>
              <w:t xml:space="preserve">öll: </w:t>
            </w:r>
            <w:r w:rsidRPr="006B6974">
              <w:rPr>
                <w:i/>
                <w:sz w:val="22"/>
                <w:szCs w:val="22"/>
                <w:lang w:val="de-DE"/>
              </w:rPr>
              <w:t>Ansichten eines Clowns</w:t>
            </w:r>
            <w:r w:rsidRPr="006B6974">
              <w:rPr>
                <w:sz w:val="22"/>
                <w:szCs w:val="22"/>
                <w:lang w:val="de-DE"/>
              </w:rPr>
              <w:t>.</w:t>
            </w:r>
            <w:r w:rsidRPr="006B6974">
              <w:rPr>
                <w:color w:val="252525"/>
                <w:sz w:val="22"/>
                <w:szCs w:val="22"/>
                <w:shd w:val="clear" w:color="auto" w:fill="FFFFFF"/>
              </w:rPr>
              <w:t xml:space="preserve"> Köln Berlin: Kiepenheuer &amp; Witsch 1963. Max Frisch: </w:t>
            </w:r>
            <w:r w:rsidRPr="006B6974">
              <w:rPr>
                <w:i/>
                <w:color w:val="252525"/>
                <w:sz w:val="22"/>
                <w:szCs w:val="22"/>
                <w:shd w:val="clear" w:color="auto" w:fill="FFFFFF"/>
              </w:rPr>
              <w:t>Homo faber</w:t>
            </w:r>
            <w:r w:rsidRPr="006B6974">
              <w:rPr>
                <w:color w:val="252525"/>
                <w:sz w:val="22"/>
                <w:szCs w:val="22"/>
                <w:shd w:val="clear" w:color="auto" w:fill="FFFFFF"/>
              </w:rPr>
              <w:t>. Frankfurt am Main: Suhrkamp 1957.</w:t>
            </w:r>
          </w:p>
        </w:tc>
      </w:tr>
      <w:tr w:rsidR="00B51A03" w:rsidRPr="006B6974" w:rsidTr="007B520A">
        <w:trPr>
          <w:trHeight w:val="1"/>
        </w:trPr>
        <w:tc>
          <w:tcPr>
            <w:tcW w:w="5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b/>
                <w:lang w:val="ro-RO"/>
              </w:rPr>
            </w:pPr>
            <w:r w:rsidRPr="006B6974">
              <w:rPr>
                <w:b/>
                <w:sz w:val="22"/>
                <w:szCs w:val="22"/>
                <w:lang w:val="ro-RO"/>
              </w:rPr>
              <w:t xml:space="preserve">Seminar 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Metode de predare</w:t>
            </w:r>
          </w:p>
        </w:tc>
        <w:tc>
          <w:tcPr>
            <w:tcW w:w="1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Observaţii</w:t>
            </w:r>
          </w:p>
        </w:tc>
      </w:tr>
      <w:tr w:rsidR="00B51A03" w:rsidRPr="006B6974" w:rsidTr="007B520A">
        <w:trPr>
          <w:trHeight w:val="1"/>
        </w:trPr>
        <w:tc>
          <w:tcPr>
            <w:tcW w:w="5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606650">
            <w:pPr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6B6974">
              <w:rPr>
                <w:sz w:val="22"/>
                <w:szCs w:val="22"/>
                <w:lang w:val="de-DE"/>
              </w:rPr>
              <w:t>Einführung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fr-FR"/>
              </w:rPr>
            </w:pPr>
            <w:r w:rsidRPr="006B6974">
              <w:rPr>
                <w:sz w:val="22"/>
                <w:szCs w:val="22"/>
                <w:lang w:val="de-DE"/>
              </w:rPr>
              <w:t>conversatia, analiza</w:t>
            </w:r>
          </w:p>
        </w:tc>
        <w:tc>
          <w:tcPr>
            <w:tcW w:w="1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79"/>
        </w:trPr>
        <w:tc>
          <w:tcPr>
            <w:tcW w:w="5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606650">
            <w:pPr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6B6974">
              <w:rPr>
                <w:sz w:val="22"/>
                <w:szCs w:val="22"/>
                <w:lang w:val="de-DE"/>
              </w:rPr>
              <w:t xml:space="preserve">Der Briefroman, die Auflösung des Ganzen. Der Beginn der  Moderne im deutschen Roman. Rainer Maria Rilke: </w:t>
            </w:r>
            <w:r w:rsidRPr="006B6974">
              <w:rPr>
                <w:i/>
                <w:sz w:val="22"/>
                <w:szCs w:val="22"/>
                <w:lang w:val="de-DE"/>
              </w:rPr>
              <w:t>Die Aufzeichnungen des Malte Laurids Brigge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6B6974">
              <w:rPr>
                <w:sz w:val="22"/>
                <w:szCs w:val="22"/>
                <w:lang w:val="de-DE"/>
              </w:rPr>
              <w:t>Prezentare, vizualizare, Fise de lucru.</w:t>
            </w:r>
          </w:p>
        </w:tc>
        <w:tc>
          <w:tcPr>
            <w:tcW w:w="1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5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BA1E13">
            <w:pPr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6B6974">
              <w:rPr>
                <w:sz w:val="22"/>
                <w:szCs w:val="22"/>
                <w:lang w:val="de-DE"/>
              </w:rPr>
              <w:t xml:space="preserve">Alfred Döblin: </w:t>
            </w:r>
            <w:r w:rsidRPr="006B6974">
              <w:rPr>
                <w:i/>
                <w:sz w:val="22"/>
                <w:szCs w:val="22"/>
                <w:lang w:val="de-DE"/>
              </w:rPr>
              <w:t xml:space="preserve">Berlin Alexanderplatz. 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fr-FR"/>
              </w:rPr>
            </w:pPr>
            <w:r w:rsidRPr="006B6974">
              <w:rPr>
                <w:sz w:val="22"/>
                <w:szCs w:val="22"/>
                <w:lang w:val="de-DE"/>
              </w:rPr>
              <w:t>Prezentare, vizualizare, Fise de lucru</w:t>
            </w:r>
          </w:p>
        </w:tc>
        <w:tc>
          <w:tcPr>
            <w:tcW w:w="1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5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FA1DB9">
            <w:pPr>
              <w:numPr>
                <w:ilvl w:val="0"/>
                <w:numId w:val="3"/>
              </w:numPr>
              <w:rPr>
                <w:lang w:val="ro-RO"/>
              </w:rPr>
            </w:pPr>
            <w:r w:rsidRPr="006B6974">
              <w:rPr>
                <w:sz w:val="22"/>
                <w:szCs w:val="22"/>
                <w:lang w:val="de-DE"/>
              </w:rPr>
              <w:t xml:space="preserve">Der Desillusionsroman. Heinrich Mann: </w:t>
            </w:r>
            <w:r w:rsidRPr="006B6974">
              <w:rPr>
                <w:i/>
                <w:sz w:val="22"/>
                <w:szCs w:val="22"/>
                <w:lang w:val="de-DE"/>
              </w:rPr>
              <w:t xml:space="preserve">Professor Unrat. </w:t>
            </w:r>
            <w:r w:rsidRPr="006B6974">
              <w:rPr>
                <w:sz w:val="22"/>
                <w:szCs w:val="22"/>
                <w:lang w:val="de-DE"/>
              </w:rPr>
              <w:t>Aufsteigender Handlungsverlauf, absteigender Handlungsverlauf, horizontaler Erzählfluss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56409D">
              <w:rPr>
                <w:sz w:val="22"/>
                <w:szCs w:val="22"/>
                <w:lang w:val="de-DE"/>
              </w:rPr>
              <w:t xml:space="preserve"> </w:t>
            </w:r>
            <w:r w:rsidRPr="006B6974">
              <w:rPr>
                <w:sz w:val="22"/>
                <w:szCs w:val="22"/>
                <w:lang w:val="de-DE"/>
              </w:rPr>
              <w:t>Prezentare, vizualizare, Fise de lucru</w:t>
            </w:r>
          </w:p>
        </w:tc>
        <w:tc>
          <w:tcPr>
            <w:tcW w:w="1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5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606650">
            <w:pPr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6B6974">
              <w:rPr>
                <w:sz w:val="22"/>
                <w:szCs w:val="22"/>
                <w:lang w:val="de-DE"/>
              </w:rPr>
              <w:t xml:space="preserve">Auflösung des anthropozentrischen Charakterbilds. Hermann Hesse: </w:t>
            </w:r>
            <w:r w:rsidRPr="006B6974">
              <w:rPr>
                <w:i/>
                <w:sz w:val="22"/>
                <w:szCs w:val="22"/>
                <w:lang w:val="de-DE"/>
              </w:rPr>
              <w:t>Der Steppenwolf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fr-FR"/>
              </w:rPr>
            </w:pPr>
            <w:r w:rsidRPr="006B6974">
              <w:rPr>
                <w:sz w:val="22"/>
                <w:szCs w:val="22"/>
                <w:lang w:val="de-DE"/>
              </w:rPr>
              <w:t>Prezentare, vizualizare, Fise de lucru</w:t>
            </w:r>
          </w:p>
        </w:tc>
        <w:tc>
          <w:tcPr>
            <w:tcW w:w="1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5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606650">
            <w:pPr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6B6974">
              <w:rPr>
                <w:sz w:val="22"/>
                <w:szCs w:val="22"/>
              </w:rPr>
              <w:t xml:space="preserve">Heinrich Böll: </w:t>
            </w:r>
            <w:r w:rsidRPr="006B6974">
              <w:rPr>
                <w:i/>
                <w:iCs/>
                <w:sz w:val="22"/>
                <w:szCs w:val="22"/>
              </w:rPr>
              <w:t>Ansichten eines Clowns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ind w:left="720" w:hanging="720"/>
              <w:jc w:val="both"/>
              <w:rPr>
                <w:sz w:val="22"/>
                <w:szCs w:val="22"/>
                <w:lang w:val="fr-FR"/>
              </w:rPr>
            </w:pPr>
            <w:r w:rsidRPr="006B6974">
              <w:rPr>
                <w:sz w:val="22"/>
                <w:szCs w:val="22"/>
                <w:lang w:val="de-DE"/>
              </w:rPr>
              <w:t>Prezentare, vizualizare, Fise de lucru</w:t>
            </w:r>
          </w:p>
        </w:tc>
        <w:tc>
          <w:tcPr>
            <w:tcW w:w="1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5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606650">
            <w:pPr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 xml:space="preserve">Max Frisch: </w:t>
            </w:r>
            <w:r w:rsidRPr="006B6974">
              <w:rPr>
                <w:i/>
                <w:sz w:val="22"/>
                <w:szCs w:val="22"/>
                <w:lang w:val="ro-RO"/>
              </w:rPr>
              <w:t>Homo faber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6B6974">
              <w:rPr>
                <w:sz w:val="22"/>
                <w:szCs w:val="22"/>
                <w:lang w:val="de-DE"/>
              </w:rPr>
              <w:t>Prezentare, vizualizare, Fise de lucru</w:t>
            </w:r>
          </w:p>
        </w:tc>
        <w:tc>
          <w:tcPr>
            <w:tcW w:w="1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5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C56E4B">
            <w:pPr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6B6974">
              <w:rPr>
                <w:sz w:val="22"/>
                <w:szCs w:val="22"/>
              </w:rPr>
              <w:t xml:space="preserve">Peter Weiss: </w:t>
            </w:r>
            <w:r w:rsidRPr="006B6974">
              <w:rPr>
                <w:i/>
                <w:sz w:val="22"/>
                <w:szCs w:val="22"/>
              </w:rPr>
              <w:t>Abschied von den Eltern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6B6974">
              <w:rPr>
                <w:sz w:val="22"/>
                <w:szCs w:val="22"/>
                <w:lang w:val="de-DE"/>
              </w:rPr>
              <w:t>Prezentare, vizualizare, Fise de lucru</w:t>
            </w:r>
          </w:p>
        </w:tc>
        <w:tc>
          <w:tcPr>
            <w:tcW w:w="1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5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606650">
            <w:pPr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6B6974">
              <w:rPr>
                <w:sz w:val="22"/>
                <w:szCs w:val="22"/>
                <w:lang w:val="de-DE"/>
              </w:rPr>
              <w:t xml:space="preserve">Neue Subjektivität – </w:t>
            </w:r>
            <w:r w:rsidRPr="006B6974">
              <w:rPr>
                <w:sz w:val="22"/>
                <w:szCs w:val="22"/>
              </w:rPr>
              <w:t xml:space="preserve">Peter Handke: </w:t>
            </w:r>
            <w:r w:rsidRPr="006B6974">
              <w:rPr>
                <w:i/>
                <w:sz w:val="22"/>
                <w:szCs w:val="22"/>
              </w:rPr>
              <w:t>Der kurze Brief zum langen Abschied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6B6974">
              <w:rPr>
                <w:sz w:val="22"/>
                <w:szCs w:val="22"/>
                <w:lang w:val="de-DE"/>
              </w:rPr>
              <w:t>Prezentare, vizualizare, Fise de lucru</w:t>
            </w:r>
          </w:p>
        </w:tc>
        <w:tc>
          <w:tcPr>
            <w:tcW w:w="1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5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0F75F4">
            <w:pPr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6B6974">
              <w:rPr>
                <w:sz w:val="22"/>
                <w:szCs w:val="22"/>
                <w:lang w:val="de-DE"/>
              </w:rPr>
              <w:t xml:space="preserve">Romane der DDR: </w:t>
            </w:r>
            <w:r w:rsidRPr="006B6974">
              <w:rPr>
                <w:sz w:val="22"/>
                <w:szCs w:val="22"/>
              </w:rPr>
              <w:t>Christa Wolf: </w:t>
            </w:r>
            <w:r w:rsidRPr="006B6974">
              <w:rPr>
                <w:i/>
                <w:sz w:val="22"/>
                <w:szCs w:val="22"/>
              </w:rPr>
              <w:t>Der geteilte Himmel</w:t>
            </w:r>
            <w:r w:rsidRPr="006B6974">
              <w:rPr>
                <w:sz w:val="22"/>
                <w:szCs w:val="22"/>
              </w:rPr>
              <w:t> 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6B6974">
              <w:rPr>
                <w:sz w:val="22"/>
                <w:szCs w:val="22"/>
                <w:lang w:val="de-DE"/>
              </w:rPr>
              <w:t>Prezentare, vizualizare, Fise de lucru</w:t>
            </w:r>
          </w:p>
        </w:tc>
        <w:tc>
          <w:tcPr>
            <w:tcW w:w="1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5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606650">
            <w:pPr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6B6974">
              <w:rPr>
                <w:sz w:val="22"/>
                <w:szCs w:val="22"/>
              </w:rPr>
              <w:t xml:space="preserve">Franz Hodjak: </w:t>
            </w:r>
            <w:r w:rsidRPr="006B6974">
              <w:rPr>
                <w:i/>
                <w:sz w:val="22"/>
                <w:szCs w:val="22"/>
              </w:rPr>
              <w:t>Ein Koffer voll Sand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6B6974">
              <w:rPr>
                <w:sz w:val="22"/>
                <w:szCs w:val="22"/>
                <w:lang w:val="de-DE"/>
              </w:rPr>
              <w:t>Prezentare, vizualizare, Fise de lucru</w:t>
            </w:r>
          </w:p>
        </w:tc>
        <w:tc>
          <w:tcPr>
            <w:tcW w:w="1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5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606650">
            <w:pPr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6B6974">
              <w:rPr>
                <w:sz w:val="22"/>
                <w:szCs w:val="22"/>
                <w:lang w:val="de-DE"/>
              </w:rPr>
              <w:t xml:space="preserve">Patrick Süskind: </w:t>
            </w:r>
            <w:r w:rsidRPr="006B6974">
              <w:rPr>
                <w:i/>
                <w:sz w:val="22"/>
                <w:szCs w:val="22"/>
                <w:lang w:val="de-DE"/>
              </w:rPr>
              <w:t>Das Parfüm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6B6974">
              <w:rPr>
                <w:sz w:val="22"/>
                <w:szCs w:val="22"/>
                <w:lang w:val="de-DE"/>
              </w:rPr>
              <w:t>Prezentare, vizualizare, Fise de lucru</w:t>
            </w:r>
          </w:p>
        </w:tc>
        <w:tc>
          <w:tcPr>
            <w:tcW w:w="1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5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606650">
            <w:pPr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6B6974">
              <w:rPr>
                <w:sz w:val="22"/>
                <w:szCs w:val="22"/>
                <w:lang w:val="de-DE"/>
              </w:rPr>
              <w:t xml:space="preserve">Robert Schneider: </w:t>
            </w:r>
            <w:r w:rsidRPr="006B6974">
              <w:rPr>
                <w:i/>
                <w:sz w:val="22"/>
                <w:szCs w:val="22"/>
                <w:lang w:val="de-DE"/>
              </w:rPr>
              <w:t>Schlafes Bruder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6B6974">
              <w:rPr>
                <w:sz w:val="22"/>
                <w:szCs w:val="22"/>
                <w:lang w:val="de-DE"/>
              </w:rPr>
              <w:t>Prezentare, vizualizare, Fise de lucru</w:t>
            </w:r>
          </w:p>
        </w:tc>
        <w:tc>
          <w:tcPr>
            <w:tcW w:w="1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1"/>
        </w:trPr>
        <w:tc>
          <w:tcPr>
            <w:tcW w:w="5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606650">
            <w:pPr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Klausur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pStyle w:val="Default"/>
              <w:jc w:val="both"/>
              <w:rPr>
                <w:sz w:val="22"/>
                <w:szCs w:val="22"/>
                <w:lang w:val="de-DE"/>
              </w:rPr>
            </w:pPr>
            <w:r w:rsidRPr="006B6974">
              <w:rPr>
                <w:sz w:val="22"/>
                <w:szCs w:val="22"/>
                <w:lang w:val="ro-RO"/>
              </w:rPr>
              <w:t>Activitate inidviduală, conversatie.</w:t>
            </w:r>
          </w:p>
        </w:tc>
        <w:tc>
          <w:tcPr>
            <w:tcW w:w="1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</w:tbl>
    <w:p w:rsidR="00B51A03" w:rsidRPr="006B6974" w:rsidRDefault="00B51A03" w:rsidP="00606650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51A03" w:rsidRPr="006B6974" w:rsidRDefault="00B51A03" w:rsidP="00606650">
      <w:pPr>
        <w:widowControl w:val="0"/>
        <w:autoSpaceDE w:val="0"/>
        <w:autoSpaceDN w:val="0"/>
        <w:adjustRightInd w:val="0"/>
        <w:rPr>
          <w:b/>
          <w:bCs/>
          <w:color w:val="FF0000"/>
          <w:sz w:val="22"/>
          <w:szCs w:val="22"/>
          <w:lang w:val="ro-RO"/>
        </w:rPr>
      </w:pPr>
      <w:r w:rsidRPr="006B6974">
        <w:rPr>
          <w:b/>
          <w:bCs/>
          <w:sz w:val="22"/>
          <w:szCs w:val="22"/>
          <w:lang w:val="ro-RO"/>
        </w:rPr>
        <w:t xml:space="preserve">9. Coroborarea conţinuturilor disciplinei cu aşteptările reprezentanţilor comunităţii epistemice, asociaţiilor profesionale şi angajatori reprezentativi din domeniul aferent programului </w:t>
      </w:r>
    </w:p>
    <w:tbl>
      <w:tblPr>
        <w:tblW w:w="0" w:type="auto"/>
        <w:tblInd w:w="108" w:type="dxa"/>
        <w:tblLayout w:type="fixed"/>
        <w:tblLook w:val="0000"/>
      </w:tblPr>
      <w:tblGrid>
        <w:gridCol w:w="10682"/>
      </w:tblGrid>
      <w:tr w:rsidR="00B51A03" w:rsidRPr="006B6974" w:rsidTr="007B520A">
        <w:trPr>
          <w:trHeight w:val="1"/>
        </w:trPr>
        <w:tc>
          <w:tcPr>
            <w:tcW w:w="10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1A03" w:rsidRPr="006B6974" w:rsidRDefault="00B51A03" w:rsidP="007B520A">
            <w:pPr>
              <w:suppressAutoHyphens/>
              <w:snapToGri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 xml:space="preserve">1. </w:t>
            </w:r>
            <w:r w:rsidRPr="006B6974">
              <w:rPr>
                <w:sz w:val="22"/>
                <w:szCs w:val="22"/>
              </w:rPr>
              <w:t>Formarea deprinderilor de analiza individuala si creatoare a unui text sau o opera literara. Recunoasterea caracteristicilor operei si incadrarea ei in curentul literar</w:t>
            </w:r>
          </w:p>
          <w:p w:rsidR="00B51A03" w:rsidRPr="006B6974" w:rsidRDefault="00B51A03" w:rsidP="007B520A">
            <w:pPr>
              <w:widowControl w:val="0"/>
              <w:tabs>
                <w:tab w:val="left" w:pos="641"/>
              </w:tabs>
              <w:autoSpaceDE w:val="0"/>
              <w:autoSpaceDN w:val="0"/>
              <w:adjustRightInd w:val="0"/>
              <w:ind w:left="284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 xml:space="preserve">2. Disciplina aprofundează cunoştinte anterioare si </w:t>
            </w:r>
            <w:r w:rsidRPr="006B6974">
              <w:rPr>
                <w:sz w:val="22"/>
                <w:szCs w:val="22"/>
              </w:rPr>
              <w:t>deprinderile de cercetare stiintifica</w:t>
            </w:r>
          </w:p>
        </w:tc>
      </w:tr>
    </w:tbl>
    <w:p w:rsidR="00B51A03" w:rsidRPr="006B6974" w:rsidRDefault="00B51A03" w:rsidP="00606650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val="ro-RO"/>
        </w:rPr>
      </w:pPr>
      <w:r w:rsidRPr="006B6974">
        <w:rPr>
          <w:b/>
          <w:bCs/>
          <w:sz w:val="22"/>
          <w:szCs w:val="22"/>
          <w:lang w:val="ro-RO"/>
        </w:rPr>
        <w:t xml:space="preserve">10. Evaluare curs </w:t>
      </w:r>
    </w:p>
    <w:tbl>
      <w:tblPr>
        <w:tblW w:w="10682" w:type="dxa"/>
        <w:tblInd w:w="108" w:type="dxa"/>
        <w:tblLayout w:type="fixed"/>
        <w:tblLook w:val="0000"/>
      </w:tblPr>
      <w:tblGrid>
        <w:gridCol w:w="1350"/>
        <w:gridCol w:w="4148"/>
        <w:gridCol w:w="2152"/>
        <w:gridCol w:w="3032"/>
      </w:tblGrid>
      <w:tr w:rsidR="00B51A03" w:rsidRPr="006B6974" w:rsidTr="007B520A">
        <w:trPr>
          <w:trHeight w:val="1"/>
        </w:trPr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Tip activitate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ind w:left="46" w:right="-154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10.1 Criterii de evaluare</w:t>
            </w: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10.2 metode de evaluare</w:t>
            </w:r>
          </w:p>
        </w:tc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10.3 Pondere din nota finală</w:t>
            </w:r>
          </w:p>
        </w:tc>
      </w:tr>
      <w:tr w:rsidR="00B51A03" w:rsidRPr="006B6974" w:rsidTr="007B520A">
        <w:trPr>
          <w:trHeight w:val="135"/>
        </w:trPr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10.4 Curs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Examen scris</w:t>
            </w:r>
          </w:p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- gradul de însuşire a conceptelor cheie</w:t>
            </w:r>
          </w:p>
          <w:p w:rsidR="00B51A03" w:rsidRPr="006B6974" w:rsidRDefault="00B51A03" w:rsidP="004E512C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</w:rPr>
              <w:t xml:space="preserve">- </w:t>
            </w:r>
            <w:r w:rsidRPr="006B6974">
              <w:rPr>
                <w:sz w:val="22"/>
                <w:szCs w:val="22"/>
                <w:lang w:val="fr-FR"/>
              </w:rPr>
              <w:t>interesul pentru studiul individual şi dezvoltarea profesională.</w:t>
            </w:r>
          </w:p>
        </w:tc>
        <w:tc>
          <w:tcPr>
            <w:tcW w:w="2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</w:rPr>
              <w:t>Analiza pe text</w:t>
            </w:r>
          </w:p>
        </w:tc>
        <w:tc>
          <w:tcPr>
            <w:tcW w:w="30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 xml:space="preserve">75% din nota finală </w:t>
            </w:r>
          </w:p>
        </w:tc>
      </w:tr>
      <w:tr w:rsidR="00B51A03" w:rsidRPr="006B6974" w:rsidTr="007B520A">
        <w:trPr>
          <w:trHeight w:val="40"/>
        </w:trPr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ind w:right="-15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10.5 Seminar/ laborator</w:t>
            </w:r>
          </w:p>
        </w:tc>
        <w:tc>
          <w:tcPr>
            <w:tcW w:w="41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1A03" w:rsidRPr="006B6974" w:rsidRDefault="00B51A03" w:rsidP="004E512C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de-DE"/>
              </w:rPr>
              <w:t>Referate stiintifice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3032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B51A03" w:rsidRPr="006B6974" w:rsidTr="007B520A">
        <w:trPr>
          <w:trHeight w:val="212"/>
        </w:trPr>
        <w:tc>
          <w:tcPr>
            <w:tcW w:w="13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ind w:right="-150"/>
              <w:rPr>
                <w:lang w:val="ro-RO"/>
              </w:rPr>
            </w:pPr>
          </w:p>
        </w:tc>
        <w:tc>
          <w:tcPr>
            <w:tcW w:w="41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A03" w:rsidRPr="006B6974" w:rsidRDefault="00B51A03" w:rsidP="007B520A">
            <w:pPr>
              <w:widowControl w:val="0"/>
              <w:autoSpaceDE w:val="0"/>
              <w:autoSpaceDN w:val="0"/>
              <w:adjustRightInd w:val="0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25% din nota finală</w:t>
            </w:r>
          </w:p>
        </w:tc>
      </w:tr>
    </w:tbl>
    <w:p w:rsidR="00B51A03" w:rsidRPr="006B6974" w:rsidRDefault="00B51A03" w:rsidP="00606650">
      <w:pPr>
        <w:pStyle w:val="Default"/>
        <w:rPr>
          <w:b/>
          <w:sz w:val="22"/>
          <w:szCs w:val="22"/>
          <w:lang w:val="ro-RO"/>
        </w:rPr>
      </w:pPr>
      <w:r w:rsidRPr="006B6974">
        <w:rPr>
          <w:sz w:val="22"/>
          <w:szCs w:val="22"/>
          <w:lang w:val="ro-RO"/>
        </w:rPr>
        <w:t xml:space="preserve"> </w:t>
      </w:r>
      <w:r w:rsidRPr="006B6974">
        <w:rPr>
          <w:b/>
          <w:sz w:val="22"/>
          <w:szCs w:val="22"/>
          <w:lang w:val="ro-RO"/>
        </w:rPr>
        <w:t>10.6 Standard minim de performanţă</w:t>
      </w:r>
    </w:p>
    <w:p w:rsidR="00B51A03" w:rsidRPr="006B6974" w:rsidRDefault="00B51A03" w:rsidP="007C1E08">
      <w:pPr>
        <w:numPr>
          <w:ilvl w:val="0"/>
          <w:numId w:val="4"/>
        </w:numPr>
        <w:snapToGrid w:val="0"/>
        <w:rPr>
          <w:sz w:val="22"/>
          <w:szCs w:val="22"/>
          <w:lang w:val="fr-FR"/>
        </w:rPr>
      </w:pPr>
      <w:r w:rsidRPr="006B6974">
        <w:rPr>
          <w:sz w:val="22"/>
          <w:szCs w:val="22"/>
          <w:lang w:val="ro-RO"/>
        </w:rPr>
        <w:t>.</w:t>
      </w:r>
      <w:r w:rsidRPr="006B6974">
        <w:rPr>
          <w:sz w:val="22"/>
          <w:szCs w:val="22"/>
          <w:lang w:val="fr-FR"/>
        </w:rPr>
        <w:t xml:space="preserve"> Exemplificarea, comparatia si aplicarea cunostintelor teoretice insusite</w:t>
      </w:r>
    </w:p>
    <w:p w:rsidR="00B51A03" w:rsidRPr="006B6974" w:rsidRDefault="00B51A03" w:rsidP="007C1E08">
      <w:pPr>
        <w:numPr>
          <w:ilvl w:val="0"/>
          <w:numId w:val="4"/>
        </w:numPr>
        <w:snapToGrid w:val="0"/>
        <w:rPr>
          <w:sz w:val="22"/>
          <w:szCs w:val="22"/>
          <w:lang w:val="fr-FR"/>
        </w:rPr>
      </w:pPr>
      <w:r w:rsidRPr="006B6974">
        <w:rPr>
          <w:sz w:val="22"/>
          <w:szCs w:val="22"/>
          <w:lang w:val="fr-FR"/>
        </w:rPr>
        <w:t>Participare activă la oră, cu discutii si prezentari de referate</w:t>
      </w:r>
    </w:p>
    <w:p w:rsidR="00B51A03" w:rsidRPr="006B6974" w:rsidRDefault="00B51A03" w:rsidP="007C1E08">
      <w:pPr>
        <w:numPr>
          <w:ilvl w:val="0"/>
          <w:numId w:val="4"/>
        </w:numPr>
        <w:snapToGrid w:val="0"/>
        <w:rPr>
          <w:sz w:val="22"/>
          <w:szCs w:val="22"/>
          <w:lang w:val="fr-FR"/>
        </w:rPr>
      </w:pPr>
      <w:r w:rsidRPr="006B6974">
        <w:rPr>
          <w:sz w:val="22"/>
          <w:szCs w:val="22"/>
          <w:lang w:val="fr-FR"/>
        </w:rPr>
        <w:t>Masteranzii vor prezenta un refera la o tema aleasa si vor redacta un hand-out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8"/>
        <w:gridCol w:w="1424"/>
        <w:gridCol w:w="1530"/>
        <w:gridCol w:w="2598"/>
        <w:gridCol w:w="1558"/>
      </w:tblGrid>
      <w:tr w:rsidR="00B51A03" w:rsidRPr="006B6974" w:rsidTr="007B520A">
        <w:tc>
          <w:tcPr>
            <w:tcW w:w="1638" w:type="dxa"/>
          </w:tcPr>
          <w:p w:rsidR="00B51A03" w:rsidRPr="006B6974" w:rsidRDefault="00B51A03" w:rsidP="007B520A">
            <w:pPr>
              <w:jc w:val="center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Data completării</w:t>
            </w:r>
          </w:p>
        </w:tc>
        <w:tc>
          <w:tcPr>
            <w:tcW w:w="2954" w:type="dxa"/>
            <w:gridSpan w:val="2"/>
          </w:tcPr>
          <w:p w:rsidR="00B51A03" w:rsidRPr="006B6974" w:rsidRDefault="00B51A03" w:rsidP="007B520A">
            <w:pPr>
              <w:jc w:val="center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Semnătura titularilor de curs</w:t>
            </w:r>
          </w:p>
          <w:p w:rsidR="00B51A03" w:rsidRPr="006B6974" w:rsidRDefault="00B51A03" w:rsidP="007B520A">
            <w:pPr>
              <w:jc w:val="center"/>
              <w:rPr>
                <w:lang w:val="ro-RO"/>
              </w:rPr>
            </w:pPr>
          </w:p>
        </w:tc>
        <w:tc>
          <w:tcPr>
            <w:tcW w:w="4156" w:type="dxa"/>
            <w:gridSpan w:val="2"/>
          </w:tcPr>
          <w:p w:rsidR="00B51A03" w:rsidRPr="006B6974" w:rsidRDefault="00B51A03" w:rsidP="007B520A">
            <w:pPr>
              <w:jc w:val="center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Semnătura titularilor de seminar</w:t>
            </w:r>
          </w:p>
        </w:tc>
      </w:tr>
      <w:tr w:rsidR="00B51A03" w:rsidRPr="006B6974" w:rsidTr="007B520A">
        <w:tc>
          <w:tcPr>
            <w:tcW w:w="1638" w:type="dxa"/>
          </w:tcPr>
          <w:p w:rsidR="00B51A03" w:rsidRPr="006B6974" w:rsidRDefault="00B51A03" w:rsidP="007B520A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20.03</w:t>
            </w:r>
            <w:r w:rsidRPr="006B6974">
              <w:rPr>
                <w:sz w:val="22"/>
                <w:szCs w:val="22"/>
                <w:lang w:val="ro-RO"/>
              </w:rPr>
              <w:t>.201</w:t>
            </w:r>
            <w:r>
              <w:rPr>
                <w:sz w:val="22"/>
                <w:szCs w:val="22"/>
                <w:lang w:val="ro-RO"/>
              </w:rPr>
              <w:t>7</w:t>
            </w:r>
          </w:p>
        </w:tc>
        <w:tc>
          <w:tcPr>
            <w:tcW w:w="2954" w:type="dxa"/>
            <w:gridSpan w:val="2"/>
          </w:tcPr>
          <w:p w:rsidR="00B51A03" w:rsidRPr="006B6974" w:rsidRDefault="00B51A03" w:rsidP="007B520A">
            <w:pPr>
              <w:jc w:val="center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Lect. Dr. Sánta-Jakabházi Réka</w:t>
            </w:r>
          </w:p>
        </w:tc>
        <w:tc>
          <w:tcPr>
            <w:tcW w:w="4156" w:type="dxa"/>
            <w:gridSpan w:val="2"/>
          </w:tcPr>
          <w:p w:rsidR="00B51A03" w:rsidRPr="006B6974" w:rsidRDefault="00B51A03" w:rsidP="007B520A">
            <w:pPr>
              <w:jc w:val="center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Lect. Dr. Sánta-Jakabházi Réka</w:t>
            </w:r>
          </w:p>
          <w:p w:rsidR="00B51A03" w:rsidRPr="006B6974" w:rsidRDefault="00B51A03" w:rsidP="007B520A">
            <w:pPr>
              <w:jc w:val="center"/>
              <w:rPr>
                <w:lang w:val="ro-RO"/>
              </w:rPr>
            </w:pPr>
          </w:p>
        </w:tc>
      </w:tr>
      <w:tr w:rsidR="00B51A03" w:rsidRPr="006B6974" w:rsidTr="007B520A">
        <w:trPr>
          <w:gridAfter w:val="1"/>
          <w:wAfter w:w="1558" w:type="dxa"/>
        </w:trPr>
        <w:tc>
          <w:tcPr>
            <w:tcW w:w="3062" w:type="dxa"/>
            <w:gridSpan w:val="2"/>
          </w:tcPr>
          <w:p w:rsidR="00B51A03" w:rsidRPr="006B6974" w:rsidRDefault="00B51A03" w:rsidP="007B520A">
            <w:pPr>
              <w:jc w:val="center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Data avizării în departament</w:t>
            </w:r>
          </w:p>
        </w:tc>
        <w:tc>
          <w:tcPr>
            <w:tcW w:w="4128" w:type="dxa"/>
            <w:gridSpan w:val="2"/>
          </w:tcPr>
          <w:p w:rsidR="00B51A03" w:rsidRPr="006B6974" w:rsidRDefault="00B51A03" w:rsidP="007B520A">
            <w:pPr>
              <w:jc w:val="center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Semnătura Directorului de Departament</w:t>
            </w:r>
          </w:p>
        </w:tc>
      </w:tr>
      <w:tr w:rsidR="00B51A03" w:rsidRPr="006B6974" w:rsidTr="007B520A">
        <w:trPr>
          <w:gridAfter w:val="1"/>
          <w:wAfter w:w="1558" w:type="dxa"/>
        </w:trPr>
        <w:tc>
          <w:tcPr>
            <w:tcW w:w="3062" w:type="dxa"/>
            <w:gridSpan w:val="2"/>
          </w:tcPr>
          <w:p w:rsidR="00B51A03" w:rsidRPr="006B6974" w:rsidRDefault="00B51A03" w:rsidP="007B520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30.03.2017</w:t>
            </w:r>
          </w:p>
          <w:p w:rsidR="00B51A03" w:rsidRPr="006B6974" w:rsidRDefault="00B51A03" w:rsidP="007B520A">
            <w:pPr>
              <w:jc w:val="center"/>
              <w:rPr>
                <w:lang w:val="ro-RO"/>
              </w:rPr>
            </w:pPr>
          </w:p>
        </w:tc>
        <w:tc>
          <w:tcPr>
            <w:tcW w:w="4128" w:type="dxa"/>
            <w:gridSpan w:val="2"/>
          </w:tcPr>
          <w:p w:rsidR="00B51A03" w:rsidRPr="006B6974" w:rsidRDefault="00B51A03" w:rsidP="007B520A">
            <w:pPr>
              <w:jc w:val="center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Conf..Dr..Daniela Vladu</w:t>
            </w:r>
          </w:p>
        </w:tc>
      </w:tr>
    </w:tbl>
    <w:p w:rsidR="00B51A03" w:rsidRPr="006B6974" w:rsidRDefault="00B51A03" w:rsidP="00606650">
      <w:pPr>
        <w:widowControl w:val="0"/>
        <w:autoSpaceDE w:val="0"/>
        <w:autoSpaceDN w:val="0"/>
        <w:adjustRightInd w:val="0"/>
        <w:spacing w:after="200"/>
        <w:ind w:firstLine="708"/>
        <w:rPr>
          <w:sz w:val="22"/>
          <w:szCs w:val="22"/>
          <w:lang w:val="ro-RO"/>
        </w:rPr>
      </w:pP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8"/>
        <w:gridCol w:w="3547"/>
        <w:gridCol w:w="2939"/>
      </w:tblGrid>
      <w:tr w:rsidR="00B51A03" w:rsidRPr="006B6974" w:rsidTr="007B520A">
        <w:tc>
          <w:tcPr>
            <w:tcW w:w="3078" w:type="dxa"/>
          </w:tcPr>
          <w:p w:rsidR="00B51A03" w:rsidRPr="006B6974" w:rsidRDefault="00B51A03" w:rsidP="007B520A">
            <w:pPr>
              <w:jc w:val="center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Data avizării la  Decanat</w:t>
            </w:r>
          </w:p>
        </w:tc>
        <w:tc>
          <w:tcPr>
            <w:tcW w:w="3547" w:type="dxa"/>
          </w:tcPr>
          <w:p w:rsidR="00B51A03" w:rsidRPr="006B6974" w:rsidRDefault="00B51A03" w:rsidP="007B520A">
            <w:pPr>
              <w:jc w:val="center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Semnătura Prodecanului responsabil</w:t>
            </w:r>
          </w:p>
        </w:tc>
        <w:tc>
          <w:tcPr>
            <w:tcW w:w="2939" w:type="dxa"/>
          </w:tcPr>
          <w:p w:rsidR="00B51A03" w:rsidRPr="006B6974" w:rsidRDefault="00B51A03" w:rsidP="007B520A">
            <w:pPr>
              <w:jc w:val="center"/>
              <w:rPr>
                <w:lang w:val="ro-RO"/>
              </w:rPr>
            </w:pPr>
            <w:r w:rsidRPr="006B6974">
              <w:rPr>
                <w:sz w:val="22"/>
                <w:szCs w:val="22"/>
                <w:lang w:val="ro-RO"/>
              </w:rPr>
              <w:t>Ştampila facultăţii</w:t>
            </w:r>
          </w:p>
        </w:tc>
      </w:tr>
      <w:tr w:rsidR="00B51A03" w:rsidRPr="006B6974" w:rsidTr="007B520A">
        <w:tc>
          <w:tcPr>
            <w:tcW w:w="3078" w:type="dxa"/>
          </w:tcPr>
          <w:p w:rsidR="00B51A03" w:rsidRPr="006B6974" w:rsidRDefault="00B51A03" w:rsidP="007B520A">
            <w:pPr>
              <w:jc w:val="center"/>
              <w:rPr>
                <w:lang w:val="ro-RO"/>
              </w:rPr>
            </w:pPr>
          </w:p>
        </w:tc>
        <w:tc>
          <w:tcPr>
            <w:tcW w:w="3547" w:type="dxa"/>
          </w:tcPr>
          <w:p w:rsidR="00B51A03" w:rsidRPr="006B6974" w:rsidRDefault="00B51A03" w:rsidP="007B520A">
            <w:pPr>
              <w:jc w:val="center"/>
              <w:rPr>
                <w:lang w:val="ro-RO"/>
              </w:rPr>
            </w:pPr>
          </w:p>
        </w:tc>
        <w:tc>
          <w:tcPr>
            <w:tcW w:w="2939" w:type="dxa"/>
          </w:tcPr>
          <w:p w:rsidR="00B51A03" w:rsidRPr="006B6974" w:rsidRDefault="00B51A03" w:rsidP="007B520A">
            <w:pPr>
              <w:rPr>
                <w:lang w:val="ro-RO"/>
              </w:rPr>
            </w:pPr>
          </w:p>
          <w:p w:rsidR="00B51A03" w:rsidRPr="006B6974" w:rsidRDefault="00B51A03" w:rsidP="007B520A">
            <w:pPr>
              <w:rPr>
                <w:lang w:val="ro-RO"/>
              </w:rPr>
            </w:pPr>
          </w:p>
        </w:tc>
      </w:tr>
    </w:tbl>
    <w:p w:rsidR="00B51A03" w:rsidRPr="006B6974" w:rsidRDefault="00B51A03" w:rsidP="00606650">
      <w:pPr>
        <w:widowControl w:val="0"/>
        <w:autoSpaceDE w:val="0"/>
        <w:autoSpaceDN w:val="0"/>
        <w:adjustRightInd w:val="0"/>
        <w:spacing w:after="200"/>
        <w:rPr>
          <w:sz w:val="22"/>
          <w:szCs w:val="22"/>
          <w:lang w:val="ro-RO"/>
        </w:rPr>
      </w:pPr>
    </w:p>
    <w:p w:rsidR="00B51A03" w:rsidRPr="006B6974" w:rsidRDefault="00B51A03">
      <w:pPr>
        <w:rPr>
          <w:sz w:val="22"/>
          <w:szCs w:val="22"/>
        </w:rPr>
      </w:pPr>
    </w:p>
    <w:sectPr w:rsidR="00B51A03" w:rsidRPr="006B6974" w:rsidSect="00345003">
      <w:pgSz w:w="12240" w:h="15840"/>
      <w:pgMar w:top="993" w:right="1417" w:bottom="1417" w:left="99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6D0367E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singleLevel"/>
    <w:tmpl w:val="00000001"/>
    <w:name w:val="WW8Num5"/>
    <w:lvl w:ilvl="0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/>
      </w:rPr>
    </w:lvl>
  </w:abstractNum>
  <w:abstractNum w:abstractNumId="2">
    <w:nsid w:val="6F51431F"/>
    <w:multiLevelType w:val="hybridMultilevel"/>
    <w:tmpl w:val="3EFCC64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DCF4411"/>
    <w:multiLevelType w:val="hybridMultilevel"/>
    <w:tmpl w:val="EC52A2D0"/>
    <w:lvl w:ilvl="0" w:tplc="7BAA8AF2">
      <w:start w:val="1"/>
      <w:numFmt w:val="upperRoman"/>
      <w:pStyle w:val="Heading2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75F83A88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6650"/>
    <w:rsid w:val="00007DA1"/>
    <w:rsid w:val="00020FE4"/>
    <w:rsid w:val="00024703"/>
    <w:rsid w:val="00050ABE"/>
    <w:rsid w:val="000C0370"/>
    <w:rsid w:val="000F75F4"/>
    <w:rsid w:val="00103AB1"/>
    <w:rsid w:val="00124B8E"/>
    <w:rsid w:val="00186FEF"/>
    <w:rsid w:val="001B0E11"/>
    <w:rsid w:val="001E1EF4"/>
    <w:rsid w:val="001F1963"/>
    <w:rsid w:val="00201B09"/>
    <w:rsid w:val="00286F4F"/>
    <w:rsid w:val="00287E05"/>
    <w:rsid w:val="003305FF"/>
    <w:rsid w:val="00345003"/>
    <w:rsid w:val="00391D55"/>
    <w:rsid w:val="003A2BBE"/>
    <w:rsid w:val="00477990"/>
    <w:rsid w:val="004B34AC"/>
    <w:rsid w:val="004E4B39"/>
    <w:rsid w:val="004E512C"/>
    <w:rsid w:val="0055319E"/>
    <w:rsid w:val="0056409D"/>
    <w:rsid w:val="00573450"/>
    <w:rsid w:val="005B0C18"/>
    <w:rsid w:val="005C0BCA"/>
    <w:rsid w:val="00606650"/>
    <w:rsid w:val="00645617"/>
    <w:rsid w:val="00663F4E"/>
    <w:rsid w:val="00671D7B"/>
    <w:rsid w:val="006803F8"/>
    <w:rsid w:val="006A45C4"/>
    <w:rsid w:val="006B6974"/>
    <w:rsid w:val="006F0F1F"/>
    <w:rsid w:val="007A65C5"/>
    <w:rsid w:val="007B40E7"/>
    <w:rsid w:val="007B520A"/>
    <w:rsid w:val="007C1E08"/>
    <w:rsid w:val="007D1840"/>
    <w:rsid w:val="007F47D3"/>
    <w:rsid w:val="007F4E74"/>
    <w:rsid w:val="0085384F"/>
    <w:rsid w:val="00862D76"/>
    <w:rsid w:val="00864C83"/>
    <w:rsid w:val="008A7C93"/>
    <w:rsid w:val="008E5543"/>
    <w:rsid w:val="00903B0F"/>
    <w:rsid w:val="009455B5"/>
    <w:rsid w:val="00A03CC1"/>
    <w:rsid w:val="00A35F69"/>
    <w:rsid w:val="00A601FF"/>
    <w:rsid w:val="00A61D14"/>
    <w:rsid w:val="00A6233D"/>
    <w:rsid w:val="00A91F16"/>
    <w:rsid w:val="00AE12B1"/>
    <w:rsid w:val="00B13F21"/>
    <w:rsid w:val="00B37E77"/>
    <w:rsid w:val="00B51A03"/>
    <w:rsid w:val="00BA1E13"/>
    <w:rsid w:val="00C41C91"/>
    <w:rsid w:val="00C553DD"/>
    <w:rsid w:val="00C56E4B"/>
    <w:rsid w:val="00D140CE"/>
    <w:rsid w:val="00DA0B23"/>
    <w:rsid w:val="00DD3023"/>
    <w:rsid w:val="00E132D4"/>
    <w:rsid w:val="00E30961"/>
    <w:rsid w:val="00E6617D"/>
    <w:rsid w:val="00E74440"/>
    <w:rsid w:val="00EA17A6"/>
    <w:rsid w:val="00EC65DF"/>
    <w:rsid w:val="00ED4F0D"/>
    <w:rsid w:val="00F417D5"/>
    <w:rsid w:val="00F42883"/>
    <w:rsid w:val="00F57CB7"/>
    <w:rsid w:val="00F832AA"/>
    <w:rsid w:val="00FA1DB9"/>
    <w:rsid w:val="00FC19B7"/>
    <w:rsid w:val="00FE2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="Calibri" w:hAnsi="Georg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50"/>
    <w:rPr>
      <w:rFonts w:ascii="Times New Roman" w:eastAsia="SimSun" w:hAnsi="Times New Roman"/>
      <w:sz w:val="24"/>
      <w:szCs w:val="24"/>
      <w:lang w:val="hu-HU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6650"/>
    <w:pPr>
      <w:keepNext/>
      <w:numPr>
        <w:numId w:val="1"/>
      </w:numPr>
      <w:outlineLvl w:val="1"/>
    </w:pPr>
    <w:rPr>
      <w:rFonts w:eastAsia="Times New Roman"/>
      <w:b/>
      <w:lang w:val="fr-F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606650"/>
    <w:rPr>
      <w:rFonts w:ascii="Times New Roman" w:hAnsi="Times New Roman" w:cs="Times New Roman"/>
      <w:b/>
      <w:lang w:val="fr-FR"/>
    </w:rPr>
  </w:style>
  <w:style w:type="paragraph" w:customStyle="1" w:styleId="Default">
    <w:name w:val="Default"/>
    <w:uiPriority w:val="99"/>
    <w:rsid w:val="0060665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0F75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4</Pages>
  <Words>1432</Words>
  <Characters>8167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Sánta-Jakabházi Réka</dc:creator>
  <cp:keywords/>
  <dc:description/>
  <cp:lastModifiedBy>User</cp:lastModifiedBy>
  <cp:revision>37</cp:revision>
  <dcterms:created xsi:type="dcterms:W3CDTF">2016-05-11T19:12:00Z</dcterms:created>
  <dcterms:modified xsi:type="dcterms:W3CDTF">2017-04-02T20:15:00Z</dcterms:modified>
</cp:coreProperties>
</file>