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11" w:rsidRPr="00A77FF1" w:rsidRDefault="00731E11" w:rsidP="00731E11">
      <w:pPr>
        <w:spacing w:line="240" w:lineRule="auto"/>
        <w:ind w:firstLine="0"/>
        <w:jc w:val="left"/>
      </w:pPr>
      <w:r w:rsidRPr="00A77FF1">
        <w:rPr>
          <w:b/>
          <w:sz w:val="16"/>
          <w:szCs w:val="16"/>
        </w:rPr>
        <w:t>FIŞA DISCIPLINEI Creaţia literară, jocurile logice şi critificţiunea LMR2224</w:t>
      </w:r>
    </w:p>
    <w:p w:rsidR="00731E11" w:rsidRPr="00A77FF1" w:rsidRDefault="00731E11" w:rsidP="00731E11">
      <w:pPr>
        <w:spacing w:line="240" w:lineRule="auto"/>
        <w:jc w:val="left"/>
        <w:rPr>
          <w:b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731E11" w:rsidRPr="00A77FF1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Universitatea “Babeş-Bolyai”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5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Facultatea de Litere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Literatură comparată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AF5BBE">
            <w:pPr>
              <w:spacing w:line="240" w:lineRule="auto"/>
              <w:ind w:firstLine="39"/>
              <w:jc w:val="left"/>
            </w:pPr>
            <w:r w:rsidRPr="00A77FF1">
              <w:rPr>
                <w:sz w:val="16"/>
                <w:szCs w:val="16"/>
              </w:rPr>
              <w:t>1.4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Limbă şi literatură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AF5BBE">
            <w:pPr>
              <w:spacing w:line="240" w:lineRule="auto"/>
              <w:ind w:firstLine="39"/>
              <w:jc w:val="left"/>
            </w:pPr>
            <w:r w:rsidRPr="00A77FF1">
              <w:rPr>
                <w:sz w:val="16"/>
                <w:szCs w:val="16"/>
              </w:rPr>
              <w:t>1.5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Ciclul de studii</w:t>
            </w:r>
            <w:r w:rsidRPr="00A77FF1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Nivel Master</w:t>
            </w:r>
          </w:p>
        </w:tc>
      </w:tr>
      <w:tr w:rsidR="00731E11" w:rsidRPr="00A77FF1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731E11" w:rsidRPr="00A77FF1" w:rsidRDefault="00731E11" w:rsidP="00731E11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731E11" w:rsidRPr="00A77FF1" w:rsidRDefault="00731E11" w:rsidP="00731E11">
      <w:pPr>
        <w:spacing w:line="240" w:lineRule="auto"/>
        <w:jc w:val="left"/>
      </w:pPr>
      <w:r w:rsidRPr="00A77FF1"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149"/>
        <w:gridCol w:w="2070"/>
      </w:tblGrid>
      <w:tr w:rsidR="00731E11" w:rsidRPr="00A77FF1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 xml:space="preserve">LMR2224 Creația literară, jocurile logice și critificțiunea 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DS</w:t>
            </w:r>
          </w:p>
        </w:tc>
      </w:tr>
      <w:tr w:rsidR="00731E11" w:rsidRPr="00A77FF1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1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B811D0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731E11" w:rsidRPr="00A77FF1" w:rsidTr="008A461E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Diana Adamek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Diana Adamek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Conferențiar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Conferențiar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57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57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77FF1" w:rsidRPr="00A77FF1" w:rsidRDefault="00A77FF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 xml:space="preserve">3. Timpul total estimat </w:t>
      </w:r>
      <w:r w:rsidRPr="00A77FF1">
        <w:rPr>
          <w:sz w:val="16"/>
          <w:szCs w:val="16"/>
        </w:rPr>
        <w:t>(ore pe semestru al activităţilor didactice)</w:t>
      </w:r>
    </w:p>
    <w:tbl>
      <w:tblPr>
        <w:tblW w:w="10217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76"/>
        <w:gridCol w:w="919"/>
        <w:gridCol w:w="1774"/>
        <w:gridCol w:w="774"/>
        <w:gridCol w:w="2687"/>
        <w:gridCol w:w="933"/>
        <w:gridCol w:w="11"/>
      </w:tblGrid>
      <w:tr w:rsidR="00731E11" w:rsidRPr="00A77FF1" w:rsidTr="00A95F80">
        <w:trPr>
          <w:trHeight w:val="248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bCs/>
                <w:sz w:val="16"/>
                <w:szCs w:val="16"/>
              </w:rPr>
              <w:t xml:space="preserve">3.1 Număr de ore pe săptămână 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fr-FR" w:eastAsia="zh-CN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1</w:t>
            </w:r>
          </w:p>
        </w:tc>
      </w:tr>
      <w:tr w:rsidR="00731E11" w:rsidRPr="00A77FF1" w:rsidTr="00A95F80">
        <w:trPr>
          <w:trHeight w:val="247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24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12</w:t>
            </w:r>
          </w:p>
        </w:tc>
      </w:tr>
      <w:tr w:rsidR="00731E11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A95F80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36</w:t>
            </w:r>
          </w:p>
        </w:tc>
      </w:tr>
      <w:tr w:rsidR="00A95F80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36</w:t>
            </w:r>
          </w:p>
        </w:tc>
      </w:tr>
      <w:tr w:rsidR="00A95F80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4</w:t>
            </w:r>
          </w:p>
        </w:tc>
      </w:tr>
      <w:tr w:rsidR="00A95F80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  <w:t>21</w:t>
            </w:r>
          </w:p>
        </w:tc>
      </w:tr>
      <w:tr w:rsidR="00A95F80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 w:rsidRPr="002919AB"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3</w:t>
            </w:r>
          </w:p>
        </w:tc>
      </w:tr>
      <w:tr w:rsidR="00731E11" w:rsidRPr="00A77FF1" w:rsidTr="00A95F80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A95F80" w:rsidRPr="00A77FF1" w:rsidTr="00A95F80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120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</w:tr>
      <w:tr w:rsidR="00A95F80" w:rsidRPr="00A77FF1" w:rsidTr="00A95F80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5F80" w:rsidRPr="002919AB" w:rsidRDefault="00A95F80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  <w:t>156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A95F80" w:rsidRPr="00A77FF1" w:rsidRDefault="00A95F80" w:rsidP="008A461E">
            <w:pPr>
              <w:snapToGrid w:val="0"/>
            </w:pPr>
          </w:p>
        </w:tc>
      </w:tr>
      <w:tr w:rsidR="00731E11" w:rsidRPr="00A77FF1" w:rsidTr="00A95F80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3.9 Numărul de credite</w:t>
            </w: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A77FF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</w:tbl>
    <w:p w:rsidR="00731E11" w:rsidRDefault="00731E1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P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9497"/>
        <w:gridCol w:w="724"/>
      </w:tblGrid>
      <w:tr w:rsidR="00731E11" w:rsidRPr="00A77FF1" w:rsidTr="008A461E">
        <w:trPr>
          <w:trHeight w:val="266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731E11" w:rsidRPr="00A77FF1" w:rsidTr="008A461E">
        <w:trPr>
          <w:trHeight w:val="800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>iniţierea masteranzilor în orizontul critificţiunii şi al literaturii autoficţionale de secol XX.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>dobândirea unui limbaj conceptual adecvat structurilor imaginare şi tehnicilor narative ale romanului.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>înțelegerea unor metode diverse de abordare critică şi tematică a literaturii din secolul XX</w:t>
            </w:r>
          </w:p>
        </w:tc>
      </w:tr>
      <w:tr w:rsidR="00731E11" w:rsidRPr="00A77FF1" w:rsidTr="008A461E">
        <w:trPr>
          <w:cantSplit/>
          <w:trHeight w:val="243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 xml:space="preserve">Conţinutul disciplinei </w:t>
            </w:r>
          </w:p>
        </w:tc>
        <w:tc>
          <w:tcPr>
            <w:tcW w:w="7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pt. 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Curs (capitole/subcapitole) </w:t>
            </w:r>
          </w:p>
        </w:tc>
        <w:tc>
          <w:tcPr>
            <w:tcW w:w="7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1: Curs introductiv. Literatura şi eseul. Creaţia literară, jocurile logile şi critificţiunea.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W. Worringer, </w:t>
            </w:r>
            <w:r w:rsidRPr="00A77FF1">
              <w:rPr>
                <w:i/>
                <w:sz w:val="16"/>
                <w:szCs w:val="16"/>
              </w:rPr>
              <w:t>Abstracţie şi intropatie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Wolfgang Iser, </w:t>
            </w:r>
            <w:r w:rsidRPr="00A77FF1">
              <w:rPr>
                <w:i/>
                <w:sz w:val="16"/>
                <w:szCs w:val="16"/>
              </w:rPr>
              <w:t>Actul lecturii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2: Capcanele incipitului. Problematizarea incipitului şi a rolurilor acestuia în construcţia şi semnificarea romanului. Contragerile sintetice ale incipitului.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Ed Pastenague, </w:t>
            </w:r>
            <w:r w:rsidRPr="00A77FF1">
              <w:rPr>
                <w:i/>
                <w:sz w:val="16"/>
                <w:szCs w:val="16"/>
              </w:rPr>
              <w:t>Porumbelul zboară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Matei Călinescu, </w:t>
            </w:r>
            <w:r w:rsidRPr="00A77FF1">
              <w:rPr>
                <w:i/>
                <w:sz w:val="16"/>
                <w:szCs w:val="16"/>
              </w:rPr>
              <w:t>A citi, a reciti</w:t>
            </w:r>
            <w:r w:rsidRPr="00A77FF1">
              <w:rPr>
                <w:sz w:val="16"/>
                <w:szCs w:val="16"/>
              </w:rPr>
              <w:t>. Către o poetică a (re)lecturii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BodyTextIndent"/>
              <w:spacing w:line="240" w:lineRule="auto"/>
            </w:pPr>
            <w:r w:rsidRPr="00A77FF1">
              <w:rPr>
                <w:sz w:val="16"/>
                <w:szCs w:val="16"/>
              </w:rPr>
              <w:t>Săptămâna 3.: Paralelisme şi “cerurile nebune”. Constituirea textului şi, urmând-o pe aceasta, a criticii, ca posibilitate de camuflare în joc. Înţelegerea ludicului ca alteritate iminentă.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2"/>
              </w:numPr>
              <w:tabs>
                <w:tab w:val="left" w:pos="1080"/>
              </w:tabs>
              <w:spacing w:after="0"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Vladimir Nabokov, </w:t>
            </w:r>
            <w:r w:rsidRPr="00A77FF1">
              <w:rPr>
                <w:i/>
                <w:sz w:val="16"/>
                <w:szCs w:val="16"/>
              </w:rPr>
              <w:t>Apărarea Lujin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2"/>
              </w:numPr>
              <w:tabs>
                <w:tab w:val="left" w:pos="1080"/>
              </w:tabs>
              <w:spacing w:after="0" w:line="240" w:lineRule="auto"/>
              <w:ind w:left="1080"/>
            </w:pPr>
            <w:r w:rsidRPr="00A77FF1">
              <w:rPr>
                <w:sz w:val="16"/>
                <w:szCs w:val="16"/>
              </w:rPr>
              <w:t>Vladimir Nabokov</w:t>
            </w:r>
            <w:r w:rsidRPr="00A77FF1">
              <w:rPr>
                <w:i/>
                <w:sz w:val="16"/>
                <w:szCs w:val="16"/>
              </w:rPr>
              <w:t>, Vorbeşte, memorie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2"/>
              </w:numPr>
              <w:tabs>
                <w:tab w:val="left" w:pos="1080"/>
              </w:tabs>
              <w:spacing w:after="0"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Jean Baudrillard, Marc Guillaume, </w:t>
            </w:r>
            <w:r w:rsidRPr="00A77FF1">
              <w:rPr>
                <w:i/>
                <w:sz w:val="16"/>
                <w:szCs w:val="16"/>
              </w:rPr>
              <w:t>Figuri ale alterităţii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4.: Două profile psihologice şi cele două creuzete ale arderii. Textul ca oglindă a nebuniei; critica obsesiei, critica empatiei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Stefan Zweig, </w:t>
            </w:r>
            <w:r w:rsidRPr="00A77FF1">
              <w:rPr>
                <w:i/>
                <w:sz w:val="16"/>
                <w:szCs w:val="16"/>
              </w:rPr>
              <w:t>Secret arzător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Stefan Zweig, </w:t>
            </w:r>
            <w:r w:rsidRPr="00A77FF1">
              <w:rPr>
                <w:i/>
                <w:sz w:val="16"/>
                <w:szCs w:val="16"/>
              </w:rPr>
              <w:t>Şah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 xml:space="preserve">Săptămâna 5.: Teatrul magic. Constituiri ale rupturii. Instituirea labirintului ca formă a angoasei. Textul labirintic şi critica specular-dispersivă. 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Hermann Hesse, </w:t>
            </w:r>
            <w:r w:rsidRPr="00A77FF1">
              <w:rPr>
                <w:i/>
                <w:sz w:val="16"/>
                <w:szCs w:val="16"/>
              </w:rPr>
              <w:t>Lupul de stepă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Virginia Woolf, </w:t>
            </w:r>
            <w:r w:rsidRPr="00A77FF1">
              <w:rPr>
                <w:i/>
                <w:sz w:val="16"/>
                <w:szCs w:val="16"/>
              </w:rPr>
              <w:t>Doamna Dalloway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Rudolf Arnheim, </w:t>
            </w:r>
            <w:r w:rsidRPr="00A77FF1">
              <w:rPr>
                <w:i/>
                <w:sz w:val="16"/>
                <w:szCs w:val="16"/>
              </w:rPr>
              <w:t>Arta şi percepţia vizuală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 xml:space="preserve">Săptămâna 6.: Ţărmul mediteranean şi psihologia spadasinului. 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Max Frisch, </w:t>
            </w:r>
            <w:r w:rsidRPr="00A77FF1">
              <w:rPr>
                <w:i/>
                <w:sz w:val="16"/>
                <w:szCs w:val="16"/>
              </w:rPr>
              <w:t>Don Juan sau dragostea pentru geometrie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Anthony Giddens, </w:t>
            </w:r>
            <w:r w:rsidRPr="00A77FF1">
              <w:rPr>
                <w:i/>
                <w:sz w:val="16"/>
                <w:szCs w:val="16"/>
              </w:rPr>
              <w:t>Consecinţele modernităţii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7.: Alternative, Absentul şi trişorul jocului de şah. Textul subversiv şi critica în aşteptare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G. E. Lessing, </w:t>
            </w:r>
            <w:r w:rsidRPr="00A77FF1">
              <w:rPr>
                <w:i/>
                <w:sz w:val="16"/>
                <w:szCs w:val="16"/>
              </w:rPr>
              <w:t>Teatru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Anthony Giddens, </w:t>
            </w:r>
            <w:r w:rsidRPr="00A77FF1">
              <w:rPr>
                <w:i/>
                <w:sz w:val="16"/>
                <w:szCs w:val="16"/>
              </w:rPr>
              <w:t>Consecinţele modernităţii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8.: Tradiţie şi inovaţie pe tabla de şah. Şahul ca ilustrare a destrămării textuale. Textul construit vs. textul (aparent) destituit de structură. Critica structurală, critica tematică vs. critica alienantă.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M. Sadoveanu, </w:t>
            </w:r>
            <w:r w:rsidRPr="00A77FF1">
              <w:rPr>
                <w:i/>
                <w:sz w:val="16"/>
                <w:szCs w:val="16"/>
              </w:rPr>
              <w:t>Soarele în baltă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Matila Ghyka, </w:t>
            </w:r>
            <w:r w:rsidRPr="00A77FF1">
              <w:rPr>
                <w:i/>
                <w:sz w:val="16"/>
                <w:szCs w:val="16"/>
              </w:rPr>
              <w:t>Estetica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9.: Eseul şi funcţiile cutiuţelor chinezeşti. Textul ca formă a ascunderii şi critica aferentă (revelatorie). Eseul şi jocul dintre textul artistic şi textul critic. Artisticitatea gestului critic.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E. A. Poe, </w:t>
            </w:r>
            <w:r w:rsidRPr="00A77FF1">
              <w:rPr>
                <w:i/>
                <w:sz w:val="16"/>
                <w:szCs w:val="16"/>
              </w:rPr>
              <w:t>Proză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Adrain Marino, </w:t>
            </w:r>
            <w:r w:rsidRPr="00A77FF1">
              <w:rPr>
                <w:i/>
                <w:sz w:val="16"/>
                <w:szCs w:val="16"/>
              </w:rPr>
              <w:t>Comparatism şi</w:t>
            </w:r>
            <w:r w:rsidRPr="00A77FF1">
              <w:rPr>
                <w:sz w:val="16"/>
                <w:szCs w:val="16"/>
              </w:rPr>
              <w:t xml:space="preserve"> </w:t>
            </w:r>
            <w:r w:rsidRPr="00A77FF1">
              <w:rPr>
                <w:i/>
                <w:sz w:val="16"/>
                <w:szCs w:val="16"/>
              </w:rPr>
              <w:t>teoria literaturii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10.: Intrigi poliţiste şi parabole borgesiene. Sensurile naraţiunii încriptate. Intertextul, hipotextul şi intriga. Scenariul ca modalitate clasicizată a construcţiei textuale.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Arturo Perez-Reverte, </w:t>
            </w:r>
            <w:r w:rsidRPr="00A77FF1">
              <w:rPr>
                <w:i/>
                <w:sz w:val="16"/>
                <w:szCs w:val="16"/>
              </w:rPr>
              <w:t>Tabloul flamand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J.L. Borges, </w:t>
            </w:r>
            <w:r w:rsidRPr="00A77FF1">
              <w:rPr>
                <w:i/>
                <w:sz w:val="16"/>
                <w:szCs w:val="16"/>
              </w:rPr>
              <w:t>Opere I-II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11.: Oraşe şi diagrame şahiste. Geometriile halucinante şi deriva structurii centripete. Discursul flotant, ficţiunea autoreflexivă, critificţiunea ca umbră a utopiei clasice. Ironia. Oraşul-text.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Italo Calvino, </w:t>
            </w:r>
            <w:r w:rsidRPr="00A77FF1">
              <w:rPr>
                <w:i/>
                <w:sz w:val="16"/>
                <w:szCs w:val="16"/>
              </w:rPr>
              <w:t>Oraşele invizibile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Jean Ricardou, </w:t>
            </w:r>
            <w:r w:rsidRPr="00A77FF1">
              <w:rPr>
                <w:i/>
                <w:sz w:val="16"/>
                <w:szCs w:val="16"/>
              </w:rPr>
              <w:t>Noi probleme ale romanului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12: Personaje şi funcţii într-un caroiaj de şah. Statutul incert al personajului în naraţiunea postmodernă. Contrapunte istorice în (pre)modernism. Personajul cameleon.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Lewis Carroll, </w:t>
            </w:r>
            <w:r w:rsidRPr="00A77FF1">
              <w:rPr>
                <w:i/>
                <w:sz w:val="16"/>
                <w:szCs w:val="16"/>
              </w:rPr>
              <w:t>Alice în ţara oglinzilor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W.C.Booth, </w:t>
            </w:r>
            <w:r w:rsidRPr="00A77FF1">
              <w:rPr>
                <w:i/>
                <w:sz w:val="16"/>
                <w:szCs w:val="16"/>
              </w:rPr>
              <w:t>Retorica romanului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>Săptămâna 13.: Contaminări ale mitului faustic. Mitul ca invariant. Deconstrucţia mitului vs. resurecţia mitului. Imaginar contemporan şi mitologii dizolvate.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Michel de Ghelderode, </w:t>
            </w:r>
            <w:r w:rsidRPr="00A77FF1">
              <w:rPr>
                <w:i/>
                <w:sz w:val="16"/>
                <w:szCs w:val="16"/>
              </w:rPr>
              <w:t>Povestiri crepusculare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  <w:szCs w:val="16"/>
              </w:rPr>
              <w:t xml:space="preserve">Anthony Giddens, </w:t>
            </w:r>
            <w:r w:rsidRPr="00A77FF1">
              <w:rPr>
                <w:i/>
                <w:sz w:val="16"/>
                <w:szCs w:val="16"/>
              </w:rPr>
              <w:t>Consecinţele modernităţii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Default="00731E11" w:rsidP="008A461E">
            <w:pPr>
              <w:spacing w:line="240" w:lineRule="auto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Săptămâna 14.: Recapitulări, sintetizări, deschideri. Implicarea discursului critificţional în aria mai largă a discursului postmodern. Importanţa teoretică şi aplicativă a critificţiunii.</w:t>
            </w:r>
          </w:p>
          <w:p w:rsidR="00A77FF1" w:rsidRDefault="00A77FF1" w:rsidP="008A461E">
            <w:pPr>
              <w:spacing w:line="240" w:lineRule="auto"/>
              <w:rPr>
                <w:sz w:val="16"/>
                <w:szCs w:val="16"/>
              </w:rPr>
            </w:pPr>
          </w:p>
          <w:p w:rsidR="00A77FF1" w:rsidRDefault="00A77FF1" w:rsidP="008A461E">
            <w:pPr>
              <w:spacing w:line="240" w:lineRule="auto"/>
              <w:rPr>
                <w:sz w:val="16"/>
                <w:szCs w:val="16"/>
              </w:rPr>
            </w:pPr>
          </w:p>
          <w:p w:rsidR="00A77FF1" w:rsidRPr="00A77FF1" w:rsidRDefault="00A77FF1" w:rsidP="008A461E">
            <w:pPr>
              <w:spacing w:line="240" w:lineRule="auto"/>
            </w:pP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>Seminar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635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Seminarul va urmări tematica cursului prin analize pe textele literare și/critice menționate.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A77FF1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10217"/>
      </w:tblGrid>
      <w:tr w:rsidR="00731E11" w:rsidRPr="00A77FF1" w:rsidTr="008A461E">
        <w:trPr>
          <w:trHeight w:val="160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Bibliografie obligatorie</w:t>
            </w:r>
          </w:p>
          <w:p w:rsidR="00731E11" w:rsidRPr="00A77FF1" w:rsidRDefault="00A77FF1" w:rsidP="00731E11">
            <w:pPr>
              <w:numPr>
                <w:ilvl w:val="0"/>
                <w:numId w:val="3"/>
              </w:numPr>
              <w:spacing w:line="240" w:lineRule="auto"/>
            </w:pPr>
            <w:r>
              <w:rPr>
                <w:sz w:val="16"/>
                <w:szCs w:val="16"/>
              </w:rPr>
              <w:t>Adria</w:t>
            </w:r>
            <w:r w:rsidR="00731E11" w:rsidRPr="00A77FF1">
              <w:rPr>
                <w:sz w:val="16"/>
                <w:szCs w:val="16"/>
              </w:rPr>
              <w:t xml:space="preserve">n Marino, </w:t>
            </w:r>
            <w:r w:rsidR="00731E11" w:rsidRPr="00A77FF1">
              <w:rPr>
                <w:i/>
                <w:sz w:val="16"/>
                <w:szCs w:val="16"/>
              </w:rPr>
              <w:t>Comparatism şi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="00731E11" w:rsidRPr="00A77FF1">
              <w:rPr>
                <w:i/>
                <w:sz w:val="16"/>
                <w:szCs w:val="16"/>
              </w:rPr>
              <w:t>teoria literaturii</w:t>
            </w:r>
            <w:r w:rsidR="00731E11" w:rsidRPr="00A77FF1">
              <w:rPr>
                <w:sz w:val="16"/>
                <w:szCs w:val="16"/>
              </w:rPr>
              <w:t>, ed. Polirom, Iaşi, 1998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Anthony Giddens, </w:t>
            </w:r>
            <w:r w:rsidRPr="00A77FF1">
              <w:rPr>
                <w:i/>
                <w:sz w:val="16"/>
                <w:szCs w:val="16"/>
              </w:rPr>
              <w:t>Consecinţele modernităţii,</w:t>
            </w:r>
            <w:r w:rsidRPr="00A77FF1">
              <w:rPr>
                <w:sz w:val="16"/>
                <w:szCs w:val="16"/>
              </w:rPr>
              <w:t xml:space="preserve"> ed. Univers,</w:t>
            </w:r>
            <w:r w:rsidRPr="00A77FF1">
              <w:rPr>
                <w:i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Bucureşti, 2000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Arturo Perez-Reverte, </w:t>
            </w:r>
            <w:r w:rsidRPr="00A77FF1">
              <w:rPr>
                <w:i/>
                <w:sz w:val="16"/>
                <w:szCs w:val="16"/>
              </w:rPr>
              <w:t>Tabloul flamand</w:t>
            </w:r>
            <w:r w:rsidRPr="00A77FF1">
              <w:rPr>
                <w:sz w:val="16"/>
                <w:szCs w:val="16"/>
              </w:rPr>
              <w:t>, ed. Polirom, Iaşi, 2004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>Constantin Ştefaniu</w:t>
            </w:r>
            <w:r w:rsidRPr="00A77FF1">
              <w:rPr>
                <w:i/>
                <w:sz w:val="16"/>
                <w:szCs w:val="16"/>
              </w:rPr>
              <w:t>, Şah</w:t>
            </w:r>
            <w:r w:rsidRPr="00A77FF1">
              <w:rPr>
                <w:sz w:val="16"/>
                <w:szCs w:val="16"/>
              </w:rPr>
              <w:t>, Ed. Sport turism, Bucureşti, 1982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Daniel King, </w:t>
            </w:r>
            <w:r w:rsidRPr="00A77FF1">
              <w:rPr>
                <w:i/>
                <w:sz w:val="16"/>
                <w:szCs w:val="16"/>
              </w:rPr>
              <w:t>Şahul</w:t>
            </w:r>
            <w:r w:rsidRPr="00A77FF1">
              <w:rPr>
                <w:sz w:val="16"/>
                <w:szCs w:val="16"/>
              </w:rPr>
              <w:t>, ed. RAO enciclopedic , Bucureşti, 2003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Dumitu Tepeneag, </w:t>
            </w:r>
            <w:r w:rsidRPr="00A77FF1">
              <w:rPr>
                <w:i/>
                <w:sz w:val="16"/>
                <w:szCs w:val="16"/>
              </w:rPr>
              <w:t>Porumbelul zboară</w:t>
            </w:r>
            <w:r w:rsidRPr="00A77FF1">
              <w:rPr>
                <w:sz w:val="16"/>
                <w:szCs w:val="16"/>
              </w:rPr>
              <w:t>, ed. Univers, Bucureşti, 1998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E. A. Poe, </w:t>
            </w:r>
            <w:r w:rsidRPr="00A77FF1">
              <w:rPr>
                <w:i/>
                <w:sz w:val="16"/>
                <w:szCs w:val="16"/>
              </w:rPr>
              <w:t>Proză</w:t>
            </w:r>
            <w:r w:rsidRPr="00A77FF1">
              <w:rPr>
                <w:sz w:val="16"/>
                <w:szCs w:val="16"/>
              </w:rPr>
              <w:t>, ed. Univers, Bucureşti, 1993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Ed Pastenague, </w:t>
            </w:r>
            <w:r w:rsidRPr="00A77FF1">
              <w:rPr>
                <w:i/>
                <w:sz w:val="16"/>
                <w:szCs w:val="16"/>
              </w:rPr>
              <w:t>Porumbelul zboară</w:t>
            </w:r>
            <w:r w:rsidRPr="00A77FF1">
              <w:rPr>
                <w:sz w:val="16"/>
                <w:szCs w:val="16"/>
              </w:rPr>
              <w:t>, ed. Univers, Bucureşti, 1997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Elisabeta Polihroniade, Tiberiu Rădulescu, </w:t>
            </w:r>
            <w:r w:rsidRPr="00A77FF1">
              <w:rPr>
                <w:i/>
                <w:sz w:val="16"/>
                <w:szCs w:val="16"/>
              </w:rPr>
              <w:t>Primii paşi în şah</w:t>
            </w:r>
            <w:r w:rsidRPr="00A77FF1">
              <w:rPr>
                <w:sz w:val="16"/>
                <w:szCs w:val="16"/>
              </w:rPr>
              <w:t>, Ed. Sport-turism, Bucureşti, 1982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G. E. Lessing, </w:t>
            </w:r>
            <w:r w:rsidRPr="00A77FF1">
              <w:rPr>
                <w:i/>
                <w:sz w:val="16"/>
                <w:szCs w:val="16"/>
              </w:rPr>
              <w:t>Teatru</w:t>
            </w:r>
            <w:r w:rsidRPr="00A77FF1">
              <w:rPr>
                <w:sz w:val="16"/>
                <w:szCs w:val="16"/>
              </w:rPr>
              <w:t>, EDU, Bucureşti, 1980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Giuseppe Tucci, </w:t>
            </w:r>
            <w:r w:rsidRPr="00A77FF1">
              <w:rPr>
                <w:i/>
                <w:sz w:val="16"/>
                <w:szCs w:val="16"/>
              </w:rPr>
              <w:t>Teoria şi practica mandalei</w:t>
            </w:r>
            <w:r w:rsidRPr="00A77FF1">
              <w:rPr>
                <w:sz w:val="16"/>
                <w:szCs w:val="16"/>
              </w:rPr>
              <w:t>, ed. Univers, Bucureşti, 1997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Hermann Hesse, </w:t>
            </w:r>
            <w:r w:rsidRPr="00A77FF1">
              <w:rPr>
                <w:i/>
                <w:sz w:val="16"/>
                <w:szCs w:val="16"/>
              </w:rPr>
              <w:t>Jocul cu mărgelele de sticlă</w:t>
            </w:r>
            <w:r w:rsidRPr="00A77FF1">
              <w:rPr>
                <w:sz w:val="16"/>
                <w:szCs w:val="16"/>
              </w:rPr>
              <w:t>, ed. RAO, Bucureşti, 1998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Hermann Hesse, </w:t>
            </w:r>
            <w:r w:rsidRPr="00A77FF1">
              <w:rPr>
                <w:i/>
                <w:sz w:val="16"/>
                <w:szCs w:val="16"/>
              </w:rPr>
              <w:t>Lupul de stepă</w:t>
            </w:r>
            <w:r w:rsidRPr="00A77FF1">
              <w:rPr>
                <w:sz w:val="16"/>
                <w:szCs w:val="16"/>
              </w:rPr>
              <w:t>, ed. RAO, Bucureşti, 1997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Italo Calvino, </w:t>
            </w:r>
            <w:r w:rsidRPr="00A77FF1">
              <w:rPr>
                <w:i/>
                <w:sz w:val="16"/>
                <w:szCs w:val="16"/>
              </w:rPr>
              <w:t>Oraşele invizibile</w:t>
            </w:r>
            <w:r w:rsidRPr="00A77FF1">
              <w:rPr>
                <w:sz w:val="16"/>
                <w:szCs w:val="16"/>
              </w:rPr>
              <w:t>, ed. Univers, Bucureşti, 1980</w:t>
            </w:r>
          </w:p>
          <w:p w:rsidR="00731E11" w:rsidRPr="00A77FF1" w:rsidRDefault="00731E11" w:rsidP="00731E11">
            <w:pPr>
              <w:pStyle w:val="BodyTextInden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Jean Baudrillard, Marc Guillaume, </w:t>
            </w:r>
            <w:r w:rsidRPr="00A77FF1">
              <w:rPr>
                <w:i/>
                <w:sz w:val="16"/>
                <w:szCs w:val="16"/>
              </w:rPr>
              <w:t xml:space="preserve"> Figuri ale alterităţii, </w:t>
            </w:r>
            <w:r w:rsidRPr="00A77FF1">
              <w:rPr>
                <w:sz w:val="16"/>
                <w:szCs w:val="16"/>
              </w:rPr>
              <w:t>ed. Paralela 45, Piteşti,  2002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Jean Ricardou, </w:t>
            </w:r>
            <w:r w:rsidRPr="00A77FF1">
              <w:rPr>
                <w:i/>
                <w:sz w:val="16"/>
                <w:szCs w:val="16"/>
              </w:rPr>
              <w:t>Noi probleme ale romanului</w:t>
            </w:r>
            <w:r w:rsidRPr="00A77FF1">
              <w:rPr>
                <w:sz w:val="16"/>
                <w:szCs w:val="16"/>
              </w:rPr>
              <w:t>, ed. Univers, Bucureşti, 1988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J.L. Borges, </w:t>
            </w:r>
            <w:r w:rsidRPr="00A77FF1">
              <w:rPr>
                <w:i/>
                <w:sz w:val="16"/>
                <w:szCs w:val="16"/>
              </w:rPr>
              <w:t>Opere I-II</w:t>
            </w:r>
            <w:r w:rsidRPr="00A77FF1">
              <w:rPr>
                <w:sz w:val="16"/>
                <w:szCs w:val="16"/>
              </w:rPr>
              <w:t>, ed. Univers, Bucureşti, 2000-2002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Lewis Carroll, </w:t>
            </w:r>
            <w:r w:rsidRPr="00A77FF1">
              <w:rPr>
                <w:i/>
                <w:sz w:val="16"/>
                <w:szCs w:val="16"/>
              </w:rPr>
              <w:t>Alice în ţara oglinzilor</w:t>
            </w:r>
            <w:r w:rsidRPr="00A77FF1">
              <w:rPr>
                <w:sz w:val="16"/>
                <w:szCs w:val="16"/>
              </w:rPr>
              <w:t>, ed. Univers, Bucureşti, 1992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M. Sadoveanu, </w:t>
            </w:r>
            <w:r w:rsidRPr="00A77FF1">
              <w:rPr>
                <w:i/>
                <w:sz w:val="16"/>
                <w:szCs w:val="16"/>
              </w:rPr>
              <w:t>Soarele în baltă</w:t>
            </w:r>
            <w:r w:rsidRPr="00A77FF1">
              <w:rPr>
                <w:sz w:val="16"/>
                <w:szCs w:val="16"/>
              </w:rPr>
              <w:t>, e. Univers, Bucureşti, 1976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Matei Călinescu, </w:t>
            </w:r>
            <w:r w:rsidRPr="00A77FF1">
              <w:rPr>
                <w:i/>
                <w:sz w:val="16"/>
                <w:szCs w:val="16"/>
              </w:rPr>
              <w:t>A citi, a reciti</w:t>
            </w:r>
            <w:r w:rsidRPr="00A77FF1">
              <w:rPr>
                <w:sz w:val="16"/>
                <w:szCs w:val="16"/>
              </w:rPr>
              <w:t>. Către o poetică a (re)lecturii, ed. Polirom, Iaşi, 2003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Matila Ghyka, </w:t>
            </w:r>
            <w:r w:rsidRPr="00A77FF1">
              <w:rPr>
                <w:i/>
                <w:sz w:val="16"/>
                <w:szCs w:val="16"/>
              </w:rPr>
              <w:t>Estetica</w:t>
            </w:r>
            <w:r w:rsidRPr="00A77FF1">
              <w:rPr>
                <w:sz w:val="16"/>
                <w:szCs w:val="16"/>
              </w:rPr>
              <w:t>, ed. Ştiinţifică, Bucureşti, 1978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Max Frisch, </w:t>
            </w:r>
            <w:r w:rsidRPr="00A77FF1">
              <w:rPr>
                <w:i/>
                <w:sz w:val="16"/>
                <w:szCs w:val="16"/>
              </w:rPr>
              <w:t>Don Juan sau dragostea pentru geometrie</w:t>
            </w:r>
            <w:r w:rsidRPr="00A77FF1">
              <w:rPr>
                <w:sz w:val="16"/>
                <w:szCs w:val="16"/>
              </w:rPr>
              <w:t>, EPLU, Bucureşti, 1970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Michel de Ghelderode, </w:t>
            </w:r>
            <w:r w:rsidRPr="00A77FF1">
              <w:rPr>
                <w:i/>
                <w:sz w:val="16"/>
                <w:szCs w:val="16"/>
              </w:rPr>
              <w:t>Povestiri crepusculare</w:t>
            </w:r>
            <w:r w:rsidRPr="00A77FF1">
              <w:rPr>
                <w:sz w:val="16"/>
                <w:szCs w:val="16"/>
              </w:rPr>
              <w:t>, ed. Univers, Bucureşti, 1986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Pierre Carnac, </w:t>
            </w:r>
            <w:r w:rsidRPr="00A77FF1">
              <w:rPr>
                <w:i/>
                <w:sz w:val="16"/>
                <w:szCs w:val="16"/>
              </w:rPr>
              <w:t>La symbolique des échecs. Les secret du Jeu des rois</w:t>
            </w:r>
            <w:r w:rsidRPr="00A77FF1">
              <w:rPr>
                <w:sz w:val="16"/>
                <w:szCs w:val="16"/>
              </w:rPr>
              <w:t>, Edition Henri, Veyrier, Paris, 1985</w:t>
            </w:r>
          </w:p>
          <w:p w:rsidR="00731E11" w:rsidRPr="00A77FF1" w:rsidRDefault="00731E11" w:rsidP="00731E11">
            <w:pPr>
              <w:pStyle w:val="BodyTextInden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Rudolf Arnheim, </w:t>
            </w:r>
            <w:r w:rsidRPr="00A77FF1">
              <w:rPr>
                <w:i/>
                <w:sz w:val="16"/>
                <w:szCs w:val="16"/>
              </w:rPr>
              <w:t>Arta şi percepţia vizuală</w:t>
            </w:r>
            <w:r w:rsidRPr="00A77FF1">
              <w:rPr>
                <w:sz w:val="16"/>
                <w:szCs w:val="16"/>
              </w:rPr>
              <w:t>, ed. Meridiane, Bucureşti, 1983</w:t>
            </w:r>
          </w:p>
          <w:p w:rsidR="00731E11" w:rsidRPr="00A77FF1" w:rsidRDefault="00731E11" w:rsidP="00731E11">
            <w:pPr>
              <w:numPr>
                <w:ilvl w:val="0"/>
                <w:numId w:val="3"/>
              </w:numPr>
              <w:spacing w:line="240" w:lineRule="auto"/>
            </w:pPr>
            <w:r w:rsidRPr="00A77FF1">
              <w:rPr>
                <w:sz w:val="16"/>
                <w:szCs w:val="16"/>
              </w:rPr>
              <w:t xml:space="preserve">Stefan Zweig, </w:t>
            </w:r>
            <w:r w:rsidRPr="00A77FF1">
              <w:rPr>
                <w:i/>
                <w:sz w:val="16"/>
                <w:szCs w:val="16"/>
              </w:rPr>
              <w:t>Şah</w:t>
            </w:r>
            <w:r w:rsidRPr="00A77FF1">
              <w:rPr>
                <w:sz w:val="16"/>
                <w:szCs w:val="16"/>
              </w:rPr>
              <w:t>, EDU, Bucureşti, 1980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Stefan Zweig, </w:t>
            </w:r>
            <w:r w:rsidRPr="00A77FF1">
              <w:rPr>
                <w:i/>
                <w:sz w:val="16"/>
                <w:szCs w:val="16"/>
              </w:rPr>
              <w:t>Secret arzător</w:t>
            </w:r>
            <w:r w:rsidRPr="00A77FF1">
              <w:rPr>
                <w:sz w:val="16"/>
                <w:szCs w:val="16"/>
              </w:rPr>
              <w:t>, EPLU, Bucureşti, 1976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Vladimir Nabokov, </w:t>
            </w:r>
            <w:r w:rsidRPr="00A77FF1">
              <w:rPr>
                <w:i/>
                <w:sz w:val="16"/>
                <w:szCs w:val="16"/>
              </w:rPr>
              <w:t>Apărarea Lujin</w:t>
            </w:r>
            <w:r w:rsidRPr="00A77FF1">
              <w:rPr>
                <w:sz w:val="16"/>
                <w:szCs w:val="16"/>
              </w:rPr>
              <w:t>, ed. Universal Dalsi, Chişinău,1996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>Vladimir Nabokov</w:t>
            </w:r>
            <w:r w:rsidRPr="00A77FF1">
              <w:rPr>
                <w:i/>
                <w:sz w:val="16"/>
                <w:szCs w:val="16"/>
              </w:rPr>
              <w:t>, Vorbeşte, memorie</w:t>
            </w:r>
            <w:r w:rsidRPr="00A77FF1">
              <w:rPr>
                <w:sz w:val="16"/>
                <w:szCs w:val="16"/>
              </w:rPr>
              <w:t>, ed. Universal Dalsi, Chişinău, 1996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W. Worringer, </w:t>
            </w:r>
            <w:r w:rsidRPr="00A77FF1">
              <w:rPr>
                <w:i/>
                <w:sz w:val="16"/>
                <w:szCs w:val="16"/>
              </w:rPr>
              <w:t>Abstracţie şi intropatie</w:t>
            </w:r>
            <w:r w:rsidRPr="00A77FF1">
              <w:rPr>
                <w:sz w:val="16"/>
                <w:szCs w:val="16"/>
              </w:rPr>
              <w:t>, ed. Univers, Bucureşti, 1970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W.C.Booth, </w:t>
            </w:r>
            <w:r w:rsidRPr="00A77FF1">
              <w:rPr>
                <w:i/>
                <w:sz w:val="16"/>
                <w:szCs w:val="16"/>
              </w:rPr>
              <w:t xml:space="preserve">Retorica romanului, </w:t>
            </w:r>
            <w:r w:rsidRPr="00A77FF1">
              <w:rPr>
                <w:sz w:val="16"/>
                <w:szCs w:val="16"/>
              </w:rPr>
              <w:t>ed. Univers, Bucureşti, 1980</w:t>
            </w:r>
          </w:p>
          <w:p w:rsidR="00731E11" w:rsidRPr="00A77FF1" w:rsidRDefault="00731E11" w:rsidP="00731E11">
            <w:pPr>
              <w:pStyle w:val="BodyText"/>
              <w:numPr>
                <w:ilvl w:val="0"/>
                <w:numId w:val="3"/>
              </w:numPr>
              <w:spacing w:after="0" w:line="240" w:lineRule="auto"/>
            </w:pPr>
            <w:r w:rsidRPr="00A77FF1">
              <w:rPr>
                <w:sz w:val="16"/>
                <w:szCs w:val="16"/>
              </w:rPr>
              <w:t xml:space="preserve">Wolfgang Iser, </w:t>
            </w:r>
            <w:r w:rsidRPr="00A77FF1">
              <w:rPr>
                <w:i/>
                <w:sz w:val="16"/>
                <w:szCs w:val="16"/>
              </w:rPr>
              <w:t>Actul lecturii</w:t>
            </w:r>
            <w:r w:rsidRPr="00A77FF1">
              <w:rPr>
                <w:sz w:val="16"/>
                <w:szCs w:val="16"/>
              </w:rPr>
              <w:t>, ed. Polirom, Iaşi, 2004</w:t>
            </w: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2455"/>
        <w:gridCol w:w="6196"/>
      </w:tblGrid>
      <w:tr w:rsidR="00731E11" w:rsidRPr="00A77FF1" w:rsidTr="00A77FF1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731E11" w:rsidRPr="00A77FF1" w:rsidTr="00A77FF1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Prelegeri, dialog aplicat, cursuri interactive</w:t>
            </w: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Brainstorming, dezbaterea unor referate de cercetare prezentate de către studenţi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4400"/>
        <w:gridCol w:w="4251"/>
      </w:tblGrid>
      <w:tr w:rsidR="00731E11" w:rsidRPr="00A77FF1" w:rsidTr="00A77FF1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5134B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Nota finală este dată de media dintre:</w:t>
            </w:r>
          </w:p>
          <w:p w:rsidR="00731E11" w:rsidRPr="00A77FF1" w:rsidRDefault="00731E11" w:rsidP="005134B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- Nota obţinută la examenul de la sfârşitul semestrului</w:t>
            </w:r>
          </w:p>
          <w:p w:rsidR="00731E11" w:rsidRPr="00A77FF1" w:rsidRDefault="00731E11" w:rsidP="005134B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70%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5134B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5134B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- Nota obţinută din referatul şi intervenţiile la seminar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30%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537"/>
        <w:gridCol w:w="4237"/>
      </w:tblGrid>
      <w:tr w:rsidR="00731E11" w:rsidRPr="00A77FF1" w:rsidTr="008A461E">
        <w:trPr>
          <w:trHeight w:val="208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Cluj</w:t>
            </w:r>
          </w:p>
        </w:tc>
        <w:tc>
          <w:tcPr>
            <w:tcW w:w="42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731E11" w:rsidRPr="00A77FF1" w:rsidTr="008A461E">
        <w:trPr>
          <w:trHeight w:val="190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Conf. Dr. Diana Adamek</w:t>
            </w:r>
          </w:p>
        </w:tc>
      </w:tr>
    </w:tbl>
    <w:p w:rsidR="00731E11" w:rsidRPr="00A77FF1" w:rsidRDefault="00731E11" w:rsidP="00731E11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731E11" w:rsidRPr="00A77FF1" w:rsidTr="008A461E">
        <w:trPr>
          <w:trHeight w:val="908"/>
        </w:trPr>
        <w:tc>
          <w:tcPr>
            <w:tcW w:w="3378" w:type="dxa"/>
            <w:shd w:val="clear" w:color="auto" w:fill="auto"/>
          </w:tcPr>
          <w:p w:rsidR="00731E11" w:rsidRPr="00A77FF1" w:rsidRDefault="00731E11" w:rsidP="008A461E">
            <w:pPr>
              <w:ind w:firstLine="0"/>
            </w:pPr>
            <w:r w:rsidRPr="00A77FF1">
              <w:rPr>
                <w:sz w:val="16"/>
                <w:szCs w:val="16"/>
              </w:rPr>
              <w:t>Data completării</w:t>
            </w:r>
          </w:p>
          <w:p w:rsidR="00731E11" w:rsidRPr="00A77FF1" w:rsidRDefault="00731E11" w:rsidP="00A77FF1">
            <w:pPr>
              <w:ind w:firstLine="0"/>
            </w:pPr>
            <w:r w:rsidRPr="00A77FF1">
              <w:rPr>
                <w:sz w:val="16"/>
                <w:szCs w:val="16"/>
              </w:rPr>
              <w:t>11.0</w:t>
            </w:r>
            <w:r w:rsidR="00A77FF1">
              <w:rPr>
                <w:sz w:val="16"/>
                <w:szCs w:val="16"/>
              </w:rPr>
              <w:t>2</w:t>
            </w:r>
            <w:r w:rsidRPr="00A77FF1">
              <w:rPr>
                <w:sz w:val="16"/>
                <w:szCs w:val="16"/>
              </w:rPr>
              <w:t>.201</w:t>
            </w:r>
            <w:r w:rsidR="00A77FF1">
              <w:rPr>
                <w:sz w:val="16"/>
                <w:szCs w:val="16"/>
              </w:rPr>
              <w:t>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731E11" w:rsidRPr="00A77FF1" w:rsidRDefault="00731E11" w:rsidP="008A461E">
            <w:r w:rsidRPr="00A77FF1">
              <w:rPr>
                <w:sz w:val="16"/>
                <w:szCs w:val="16"/>
              </w:rPr>
              <w:t>Semnătura titularului  de curs</w:t>
            </w:r>
          </w:p>
          <w:p w:rsidR="00731E11" w:rsidRPr="00A77FF1" w:rsidRDefault="00731E1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731E11" w:rsidRPr="00A77FF1" w:rsidRDefault="00731E11" w:rsidP="008A461E">
            <w:r w:rsidRPr="00A77FF1">
              <w:rPr>
                <w:sz w:val="16"/>
                <w:szCs w:val="16"/>
              </w:rPr>
              <w:t>Semnătura titularului  de seminar</w:t>
            </w:r>
          </w:p>
          <w:p w:rsidR="00731E11" w:rsidRPr="00A77FF1" w:rsidRDefault="00731E1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731E11" w:rsidRPr="00A77FF1" w:rsidTr="008A461E">
        <w:tc>
          <w:tcPr>
            <w:tcW w:w="3378" w:type="dxa"/>
            <w:shd w:val="clear" w:color="auto" w:fill="auto"/>
          </w:tcPr>
          <w:p w:rsidR="00731E11" w:rsidRDefault="00731E11" w:rsidP="008A461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Data avizării în departament</w:t>
            </w:r>
          </w:p>
          <w:p w:rsidR="00A77FF1" w:rsidRPr="00A77FF1" w:rsidRDefault="00A77FF1" w:rsidP="008A461E">
            <w:pPr>
              <w:ind w:firstLine="0"/>
            </w:pPr>
          </w:p>
          <w:p w:rsidR="00731E11" w:rsidRPr="00A77FF1" w:rsidRDefault="00A77FF1" w:rsidP="005134BE">
            <w:pPr>
              <w:ind w:firstLine="0"/>
            </w:pPr>
            <w:r>
              <w:rPr>
                <w:sz w:val="16"/>
                <w:szCs w:val="16"/>
              </w:rPr>
              <w:t>...</w:t>
            </w:r>
            <w:r w:rsidR="00731E11" w:rsidRPr="00A77FF1">
              <w:rPr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731E11" w:rsidRDefault="00A77FF1" w:rsidP="008A4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dir.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</w:t>
            </w:r>
            <w:r w:rsidR="00731E11" w:rsidRPr="00A77FF1">
              <w:rPr>
                <w:sz w:val="16"/>
                <w:szCs w:val="16"/>
              </w:rPr>
              <w:t>epartament</w:t>
            </w:r>
          </w:p>
          <w:p w:rsidR="00A77FF1" w:rsidRDefault="00A77FF1" w:rsidP="008A461E"/>
          <w:p w:rsidR="005134BE" w:rsidRPr="00A77FF1" w:rsidRDefault="005134BE" w:rsidP="008A461E">
            <w:r w:rsidRPr="00A77FF1">
              <w:rPr>
                <w:sz w:val="16"/>
                <w:szCs w:val="16"/>
              </w:rPr>
              <w:t>..........................</w:t>
            </w:r>
            <w:r>
              <w:rPr>
                <w:sz w:val="16"/>
                <w:szCs w:val="16"/>
              </w:rPr>
              <w:t>.....................</w:t>
            </w:r>
          </w:p>
          <w:p w:rsidR="00731E11" w:rsidRPr="00A77FF1" w:rsidRDefault="00731E11" w:rsidP="008A461E">
            <w:r w:rsidRPr="00A77FF1">
              <w:rPr>
                <w:rFonts w:eastAsia="Times New Roman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A77FF1" w:rsidRDefault="00731E11" w:rsidP="008A461E">
            <w:pPr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Semnătura decanului</w:t>
            </w:r>
          </w:p>
          <w:p w:rsidR="00A77FF1" w:rsidRDefault="00A77FF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</w:t>
            </w:r>
            <w:r w:rsidR="00A77FF1">
              <w:rPr>
                <w:sz w:val="16"/>
                <w:szCs w:val="16"/>
              </w:rPr>
              <w:t>......................</w:t>
            </w:r>
          </w:p>
        </w:tc>
      </w:tr>
    </w:tbl>
    <w:p w:rsidR="00C12D21" w:rsidRPr="00A77FF1" w:rsidRDefault="00C12D21" w:rsidP="00A77FF1"/>
    <w:sectPr w:rsidR="00C12D21" w:rsidRPr="00A77FF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  <w:szCs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16"/>
        <w:szCs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31E11"/>
    <w:rsid w:val="005134BE"/>
    <w:rsid w:val="00731E11"/>
    <w:rsid w:val="00A77FF1"/>
    <w:rsid w:val="00A95F80"/>
    <w:rsid w:val="00AC069C"/>
    <w:rsid w:val="00AF5BBE"/>
    <w:rsid w:val="00B811D0"/>
    <w:rsid w:val="00C12D21"/>
    <w:rsid w:val="00DE75FA"/>
    <w:rsid w:val="00E3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E1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31E11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31E11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31E11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1E11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731E11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731E11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styleId="BodyText">
    <w:name w:val="Body Text"/>
    <w:basedOn w:val="Normal"/>
    <w:link w:val="BodyTextChar"/>
    <w:rsid w:val="00731E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customStyle="1" w:styleId="Corptext21">
    <w:name w:val="Corp text 21"/>
    <w:basedOn w:val="Normal"/>
    <w:rsid w:val="00731E11"/>
    <w:pPr>
      <w:spacing w:after="120" w:line="480" w:lineRule="auto"/>
    </w:pPr>
  </w:style>
  <w:style w:type="paragraph" w:customStyle="1" w:styleId="Default">
    <w:name w:val="Default"/>
    <w:rsid w:val="00731E11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customStyle="1" w:styleId="CM4">
    <w:name w:val="CM4"/>
    <w:basedOn w:val="Default"/>
    <w:next w:val="Default"/>
    <w:rsid w:val="00731E11"/>
    <w:pPr>
      <w:spacing w:after="88"/>
    </w:pPr>
    <w:rPr>
      <w:color w:val="00000A"/>
    </w:rPr>
  </w:style>
  <w:style w:type="paragraph" w:styleId="BodyTextIndent">
    <w:name w:val="Body Text Indent"/>
    <w:basedOn w:val="Normal"/>
    <w:link w:val="BodyTextIndentChar"/>
    <w:rsid w:val="00731E1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31E11"/>
    <w:rPr>
      <w:rFonts w:ascii="Times New Roman" w:eastAsia="Calibri" w:hAnsi="Times New Roman" w:cs="Times New Roman"/>
      <w:kern w:val="1"/>
      <w:sz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7</cp:revision>
  <dcterms:created xsi:type="dcterms:W3CDTF">2017-04-02T22:05:00Z</dcterms:created>
  <dcterms:modified xsi:type="dcterms:W3CDTF">2017-04-08T09:38:00Z</dcterms:modified>
</cp:coreProperties>
</file>