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1B" w:rsidRPr="006B14C0" w:rsidRDefault="006B14C0">
      <w:pPr>
        <w:rPr>
          <w:lang w:val="ro-RO"/>
        </w:rPr>
      </w:pPr>
      <w:r w:rsidRPr="006B14C0">
        <w:rPr>
          <w:lang w:val="ro-RO"/>
        </w:rPr>
        <w:t>Literatură maghiară în context european (se concretizează prin oferta lectorului străin din Ungaria pentru anul universitar respectiv)</w:t>
      </w:r>
    </w:p>
    <w:sectPr w:rsidR="0036481B" w:rsidRPr="006B14C0" w:rsidSect="003648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6B14C0"/>
    <w:rsid w:val="0036481B"/>
    <w:rsid w:val="006B1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6481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118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mtanszek</dc:creator>
  <cp:keywords/>
  <dc:description/>
  <cp:lastModifiedBy>mtanszek</cp:lastModifiedBy>
  <cp:revision>2</cp:revision>
  <dcterms:created xsi:type="dcterms:W3CDTF">2017-04-03T07:47:00Z</dcterms:created>
  <dcterms:modified xsi:type="dcterms:W3CDTF">2017-04-03T07:49:00Z</dcterms:modified>
</cp:coreProperties>
</file>