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b/>
          <w:caps/>
          <w:lang w:val="ro-RO"/>
        </w:rPr>
      </w:pPr>
      <w:r>
        <w:rPr>
          <w:b/>
          <w:caps/>
          <w:lang w:val="ro-RO"/>
        </w:rPr>
        <w:t>Universitatea Babeș-Bolyai</w:t>
      </w:r>
    </w:p>
    <w:p>
      <w:pPr>
        <w:spacing w:after="0"/>
        <w:rPr>
          <w:b/>
          <w:caps/>
          <w:lang w:val="ro-RO"/>
        </w:rPr>
      </w:pPr>
      <w:r>
        <w:rPr>
          <w:b/>
          <w:caps/>
          <w:lang w:val="ro-RO"/>
        </w:rPr>
        <w:t>Facultatea de Litere</w:t>
      </w:r>
    </w:p>
    <w:p>
      <w:pPr>
        <w:spacing w:after="240"/>
        <w:rPr>
          <w:b/>
          <w:caps/>
          <w:lang w:val="ro-RO"/>
        </w:rPr>
      </w:pPr>
      <w:r>
        <w:rPr>
          <w:b/>
          <w:caps/>
          <w:lang w:val="ro-RO"/>
        </w:rPr>
        <w:t>Departamentul de Limbă și literatură engleză</w:t>
      </w:r>
    </w:p>
    <w:p>
      <w:pPr>
        <w:spacing w:after="0"/>
        <w:rPr>
          <w:b/>
          <w:caps/>
          <w:lang w:val="ro-RO"/>
        </w:rPr>
      </w:pPr>
    </w:p>
    <w:p>
      <w:pPr>
        <w:spacing w:after="60"/>
        <w:jc w:val="center"/>
        <w:rPr>
          <w:b/>
          <w:sz w:val="28"/>
          <w:szCs w:val="24"/>
          <w:lang w:val="ro-RO"/>
        </w:rPr>
      </w:pPr>
      <w:r>
        <w:rPr>
          <w:b/>
          <w:sz w:val="28"/>
          <w:szCs w:val="24"/>
          <w:lang w:val="ro-RO"/>
        </w:rPr>
        <w:t>Studii Culturale Britanice</w:t>
      </w:r>
    </w:p>
    <w:p>
      <w:pPr>
        <w:spacing w:after="240"/>
        <w:jc w:val="center"/>
        <w:rPr>
          <w:b/>
          <w:sz w:val="24"/>
          <w:lang w:val="ro-RO"/>
        </w:rPr>
      </w:pPr>
      <w:r>
        <w:rPr>
          <w:b/>
          <w:sz w:val="24"/>
          <w:lang w:val="ro-RO"/>
        </w:rPr>
        <w:t>Nivel: Master</w:t>
      </w:r>
    </w:p>
    <w:p>
      <w:pPr>
        <w:spacing w:after="360"/>
        <w:jc w:val="center"/>
        <w:rPr>
          <w:rFonts w:hint="default"/>
          <w:b/>
          <w:lang w:val="en"/>
        </w:rPr>
      </w:pPr>
      <w:r>
        <w:rPr>
          <w:b/>
          <w:lang w:val="ro-RO"/>
        </w:rPr>
        <w:t>Admitere – sesiunea iulie 202</w:t>
      </w:r>
      <w:r>
        <w:rPr>
          <w:rFonts w:hint="default"/>
          <w:b/>
          <w:lang w:val="en"/>
        </w:rPr>
        <w:t>1</w:t>
      </w:r>
      <w:bookmarkStart w:id="0" w:name="_GoBack"/>
      <w:bookmarkEnd w:id="0"/>
    </w:p>
    <w:p>
      <w:pPr>
        <w:spacing w:after="480"/>
        <w:jc w:val="center"/>
        <w:rPr>
          <w:b/>
          <w:lang w:val="ro-RO"/>
        </w:rPr>
      </w:pPr>
      <w:r>
        <w:rPr>
          <w:b/>
          <w:lang w:val="ro-RO"/>
        </w:rPr>
        <w:t>Teme de cercetare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Major moments in British history and their social, political and cultural relevance for the idea of “Britishness”.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Britain and the rise and fall of empire.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British politics and the British party system: diachronic and synchronic perspectives.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The British monarchy: past, present and future.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Nationhood and nationality in Britain.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 xml:space="preserve">British customs and British values. 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The power of the British media (written press, television and the internet).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Language and linguistic identity in Britain.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Sport and leisure in contemporary Britain.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British youth: past and present challenges.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The ‘centre’ and the ‘periphery’ in British culture and literature.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‘Old’ and ‘New’ English literatures.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Literary reflections of “Britishness” / “Englishness” / “Scottishness” / “Welshness”.</w:t>
      </w:r>
    </w:p>
    <w:p>
      <w:pPr>
        <w:pStyle w:val="4"/>
        <w:numPr>
          <w:ilvl w:val="0"/>
          <w:numId w:val="1"/>
        </w:numPr>
        <w:spacing w:after="120"/>
        <w:ind w:left="714" w:hanging="357"/>
        <w:contextualSpacing w:val="0"/>
      </w:pPr>
      <w:r>
        <w:t>Landmarks of British Television and Cinema.</w:t>
      </w:r>
    </w:p>
    <w:p>
      <w:pPr>
        <w:pStyle w:val="4"/>
        <w:numPr>
          <w:ilvl w:val="0"/>
          <w:numId w:val="1"/>
        </w:numPr>
      </w:pPr>
      <w:r>
        <w:t>Britain in the age of globalisation.</w: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Andale Mono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Trebuchet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C059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rlito">
    <w:panose1 w:val="020F0502020204030204"/>
    <w:charset w:val="00"/>
    <w:family w:val="auto"/>
    <w:pitch w:val="default"/>
    <w:sig w:usb0="E10002FF" w:usb1="5000ECFF" w:usb2="00000009" w:usb3="00000000" w:csb0="2000019F" w:csb1="00000000"/>
  </w:font>
  <w:font w:name="Dyuthi">
    <w:panose1 w:val="02000603000000000000"/>
    <w:charset w:val="00"/>
    <w:family w:val="auto"/>
    <w:pitch w:val="default"/>
    <w:sig w:usb0="80800001" w:usb1="00002000" w:usb2="00000000" w:usb3="00000000" w:csb0="00000000" w:csb1="80000000"/>
  </w:font>
  <w:font w:name="Gargi">
    <w:panose1 w:val="02000506000000000000"/>
    <w:charset w:val="00"/>
    <w:family w:val="auto"/>
    <w:pitch w:val="default"/>
    <w:sig w:usb0="00008001" w:usb1="00000000" w:usb2="00000000" w:usb3="00000000" w:csb0="00000000" w:csb1="00000000"/>
  </w:font>
  <w:font w:name="Gayathri">
    <w:panose1 w:val="00000503000000000000"/>
    <w:charset w:val="00"/>
    <w:family w:val="auto"/>
    <w:pitch w:val="default"/>
    <w:sig w:usb0="0080000F" w:usb1="00000000" w:usb2="00000000" w:usb3="00000000" w:csb0="00000003" w:csb1="00000000"/>
  </w:font>
  <w:font w:name="Kalimati">
    <w:panose1 w:val="00000400000000000000"/>
    <w:charset w:val="00"/>
    <w:family w:val="auto"/>
    <w:pitch w:val="default"/>
    <w:sig w:usb0="80008001" w:usb1="00002010" w:usb2="00000000" w:usb3="00000000" w:csb0="00000000" w:csb1="8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9E4837"/>
    <w:multiLevelType w:val="multilevel"/>
    <w:tmpl w:val="049E483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E26D3"/>
    <w:rsid w:val="00020FD7"/>
    <w:rsid w:val="00195FFF"/>
    <w:rsid w:val="003E26D3"/>
    <w:rsid w:val="004F3642"/>
    <w:rsid w:val="005577AD"/>
    <w:rsid w:val="00727FB2"/>
    <w:rsid w:val="009B5010"/>
    <w:rsid w:val="00E325A5"/>
    <w:rsid w:val="00EB4555"/>
    <w:rsid w:val="00FD5E8A"/>
    <w:rsid w:val="B1DF3BAE"/>
    <w:rsid w:val="FBDF9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English</Company>
  <Pages>1</Pages>
  <Words>154</Words>
  <Characters>878</Characters>
  <Lines>7</Lines>
  <Paragraphs>2</Paragraphs>
  <TotalTime>61</TotalTime>
  <ScaleCrop>false</ScaleCrop>
  <LinksUpToDate>false</LinksUpToDate>
  <CharactersWithSpaces>1030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2020-05-13T11:47:00Z</dcterms:created>
  <dc:creator>Octavian More</dc:creator>
  <cp:lastModifiedBy>Octavian More</cp:lastModifiedBy>
  <dcterms:modified xsi:type="dcterms:W3CDTF">2021-03-24T15:43:35Z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1033-11.1.0.10161</vt:lpwstr>
  </property>
</Properties>
</file>